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1"/>
        <w:gridCol w:w="1352"/>
        <w:gridCol w:w="1352"/>
        <w:gridCol w:w="1640"/>
        <w:gridCol w:w="1575"/>
        <w:gridCol w:w="2160"/>
      </w:tblGrid>
      <w:tr w:rsidR="00BA5B68" w:rsidRPr="00C13B19" w14:paraId="133EE81F" w14:textId="77777777" w:rsidTr="00560E08">
        <w:trPr>
          <w:trHeight w:val="449"/>
        </w:trPr>
        <w:tc>
          <w:tcPr>
            <w:tcW w:w="1911" w:type="dxa"/>
            <w:shd w:val="clear" w:color="auto" w:fill="auto"/>
            <w:vAlign w:val="bottom"/>
          </w:tcPr>
          <w:p w14:paraId="2D4CC5BC" w14:textId="1333B55C" w:rsidR="00BA5B68" w:rsidRPr="00C13B19" w:rsidRDefault="0061498D" w:rsidP="16691F1D">
            <w:pPr>
              <w:pStyle w:val="Header"/>
              <w:rPr>
                <w:rFonts w:ascii="Lato" w:eastAsia="Times New Roman" w:hAnsi="Lato" w:cs="Times New Roman"/>
              </w:rPr>
            </w:pPr>
            <w:bookmarkStart w:id="0" w:name="_Hlk57875124"/>
            <w:r>
              <w:rPr>
                <w:rFonts w:ascii="Lato" w:eastAsia="Times New Roman" w:hAnsi="Lato" w:cs="Times New Roman"/>
              </w:rPr>
              <w:t>C</w:t>
            </w:r>
            <w:r w:rsidR="00BA5B68" w:rsidRPr="00C13B19">
              <w:rPr>
                <w:rFonts w:ascii="Lato" w:eastAsia="Times New Roman" w:hAnsi="Lato" w:cs="Times New Roman"/>
              </w:rPr>
              <w:t>HAPTER:</w:t>
            </w:r>
          </w:p>
        </w:tc>
        <w:tc>
          <w:tcPr>
            <w:tcW w:w="1352" w:type="dxa"/>
            <w:shd w:val="clear" w:color="auto" w:fill="auto"/>
            <w:vAlign w:val="bottom"/>
          </w:tcPr>
          <w:p w14:paraId="6EBB843C" w14:textId="733F8D56" w:rsidR="00BA5B68" w:rsidRPr="00C13B19" w:rsidRDefault="00825910" w:rsidP="16691F1D">
            <w:pPr>
              <w:snapToGrid w:val="0"/>
              <w:spacing w:after="0" w:line="240" w:lineRule="auto"/>
              <w:jc w:val="center"/>
              <w:rPr>
                <w:rFonts w:ascii="Lato" w:eastAsia="Times New Roman" w:hAnsi="Lato" w:cs="Times New Roman"/>
              </w:rPr>
            </w:pPr>
            <w:r>
              <w:rPr>
                <w:rFonts w:ascii="Lato" w:eastAsia="Times New Roman" w:hAnsi="Lato" w:cs="Times New Roman"/>
              </w:rPr>
              <w:t>1000</w:t>
            </w:r>
          </w:p>
        </w:tc>
        <w:tc>
          <w:tcPr>
            <w:tcW w:w="1352" w:type="dxa"/>
            <w:shd w:val="clear" w:color="auto" w:fill="auto"/>
            <w:vAlign w:val="bottom"/>
          </w:tcPr>
          <w:p w14:paraId="754A7BEF" w14:textId="18812CB4" w:rsidR="00BA5B68" w:rsidRPr="00C13B19" w:rsidRDefault="00BA5B68" w:rsidP="16691F1D">
            <w:pPr>
              <w:snapToGrid w:val="0"/>
              <w:spacing w:after="0" w:line="240" w:lineRule="auto"/>
              <w:jc w:val="center"/>
              <w:rPr>
                <w:rFonts w:ascii="Lato" w:eastAsia="Times New Roman" w:hAnsi="Lato" w:cs="Times New Roman"/>
              </w:rPr>
            </w:pPr>
            <w:r w:rsidRPr="00C13B19">
              <w:rPr>
                <w:rFonts w:ascii="Lato" w:eastAsia="Times New Roman" w:hAnsi="Lato" w:cs="Times New Roman"/>
              </w:rPr>
              <w:t>Number:</w:t>
            </w:r>
          </w:p>
        </w:tc>
        <w:tc>
          <w:tcPr>
            <w:tcW w:w="1640" w:type="dxa"/>
            <w:tcBorders>
              <w:bottom w:val="single" w:sz="4" w:space="0" w:color="auto"/>
            </w:tcBorders>
            <w:shd w:val="clear" w:color="auto" w:fill="auto"/>
            <w:vAlign w:val="bottom"/>
          </w:tcPr>
          <w:p w14:paraId="5E046F3E" w14:textId="0C9B0709" w:rsidR="00BA5B68" w:rsidRPr="00C13B19" w:rsidRDefault="008967E6" w:rsidP="16691F1D">
            <w:pPr>
              <w:spacing w:after="0" w:line="240" w:lineRule="auto"/>
              <w:ind w:right="-2077"/>
              <w:rPr>
                <w:rFonts w:ascii="Lato" w:eastAsia="Times New Roman" w:hAnsi="Lato" w:cs="Times New Roman"/>
              </w:rPr>
            </w:pPr>
            <w:r>
              <w:rPr>
                <w:rFonts w:ascii="Lato" w:eastAsia="Times New Roman" w:hAnsi="Lato" w:cs="Times New Roman"/>
              </w:rPr>
              <w:t>10</w:t>
            </w:r>
            <w:r w:rsidR="0061498D">
              <w:rPr>
                <w:rFonts w:ascii="Lato" w:eastAsia="Times New Roman" w:hAnsi="Lato" w:cs="Times New Roman"/>
              </w:rPr>
              <w:t>0</w:t>
            </w:r>
            <w:r w:rsidR="003E6C6D">
              <w:rPr>
                <w:rFonts w:ascii="Lato" w:eastAsia="Times New Roman" w:hAnsi="Lato" w:cs="Times New Roman"/>
              </w:rPr>
              <w:t>0</w:t>
            </w:r>
          </w:p>
        </w:tc>
        <w:tc>
          <w:tcPr>
            <w:tcW w:w="1575" w:type="dxa"/>
            <w:tcBorders>
              <w:bottom w:val="single" w:sz="4" w:space="0" w:color="auto"/>
            </w:tcBorders>
            <w:shd w:val="clear" w:color="auto" w:fill="auto"/>
            <w:vAlign w:val="bottom"/>
          </w:tcPr>
          <w:p w14:paraId="6B2C7BDB" w14:textId="2F592D96" w:rsidR="00BA5B68" w:rsidRPr="00C13B19" w:rsidRDefault="00F96442" w:rsidP="16691F1D">
            <w:pPr>
              <w:spacing w:after="0" w:line="240" w:lineRule="auto"/>
              <w:ind w:right="-2077"/>
              <w:rPr>
                <w:rFonts w:ascii="Lato" w:eastAsia="Times New Roman" w:hAnsi="Lato" w:cs="Times New Roman"/>
              </w:rPr>
            </w:pPr>
            <w:r>
              <w:rPr>
                <w:rFonts w:ascii="Lato" w:eastAsia="Times New Roman" w:hAnsi="Lato" w:cs="Times New Roman"/>
              </w:rPr>
              <w:t>APRROVED:</w:t>
            </w:r>
          </w:p>
        </w:tc>
        <w:tc>
          <w:tcPr>
            <w:tcW w:w="2160" w:type="dxa"/>
            <w:tcBorders>
              <w:bottom w:val="single" w:sz="4" w:space="0" w:color="auto"/>
            </w:tcBorders>
            <w:shd w:val="clear" w:color="auto" w:fill="auto"/>
            <w:vAlign w:val="bottom"/>
          </w:tcPr>
          <w:p w14:paraId="45817A55" w14:textId="04A27798" w:rsidR="00BA5B68" w:rsidRPr="00C13B19" w:rsidRDefault="0077768A" w:rsidP="16691F1D">
            <w:pPr>
              <w:spacing w:after="0" w:line="240" w:lineRule="auto"/>
              <w:ind w:right="-2077"/>
              <w:rPr>
                <w:rFonts w:ascii="Lato" w:eastAsia="Times New Roman" w:hAnsi="Lato" w:cs="Times New Roman"/>
              </w:rPr>
            </w:pPr>
            <w:r>
              <w:rPr>
                <w:rFonts w:ascii="Lato" w:eastAsia="Times New Roman" w:hAnsi="Lato" w:cs="Times New Roman"/>
              </w:rPr>
              <w:t>6.8.2021</w:t>
            </w:r>
          </w:p>
        </w:tc>
      </w:tr>
      <w:tr w:rsidR="008F2A9F" w:rsidRPr="00C13B19" w14:paraId="52AB047F" w14:textId="77777777" w:rsidTr="00C440F3">
        <w:trPr>
          <w:trHeight w:val="449"/>
        </w:trPr>
        <w:tc>
          <w:tcPr>
            <w:tcW w:w="1911" w:type="dxa"/>
            <w:shd w:val="clear" w:color="auto" w:fill="auto"/>
            <w:vAlign w:val="bottom"/>
          </w:tcPr>
          <w:p w14:paraId="037349EA" w14:textId="193DD181" w:rsidR="008F2A9F" w:rsidRDefault="008F2A9F" w:rsidP="16691F1D">
            <w:pPr>
              <w:pStyle w:val="Header"/>
              <w:rPr>
                <w:rFonts w:ascii="Lato" w:eastAsia="Times New Roman" w:hAnsi="Lato" w:cs="Times New Roman"/>
              </w:rPr>
            </w:pPr>
            <w:r>
              <w:rPr>
                <w:rFonts w:ascii="Lato" w:eastAsia="Times New Roman" w:hAnsi="Lato" w:cs="Times New Roman"/>
              </w:rPr>
              <w:t>REPLACES:</w:t>
            </w:r>
          </w:p>
        </w:tc>
        <w:tc>
          <w:tcPr>
            <w:tcW w:w="8079" w:type="dxa"/>
            <w:gridSpan w:val="5"/>
            <w:shd w:val="clear" w:color="auto" w:fill="auto"/>
            <w:vAlign w:val="bottom"/>
          </w:tcPr>
          <w:p w14:paraId="6BEF3401" w14:textId="7AAFFD45" w:rsidR="008F2A9F" w:rsidRPr="00C13B19" w:rsidRDefault="008F2A9F" w:rsidP="16691F1D">
            <w:pPr>
              <w:spacing w:after="0" w:line="240" w:lineRule="auto"/>
              <w:ind w:right="-2077"/>
              <w:rPr>
                <w:rFonts w:ascii="Lato" w:eastAsia="Times New Roman" w:hAnsi="Lato" w:cs="Times New Roman"/>
              </w:rPr>
            </w:pPr>
          </w:p>
        </w:tc>
      </w:tr>
      <w:tr w:rsidR="0082301C" w:rsidRPr="00C13B19" w14:paraId="75413E93" w14:textId="77777777" w:rsidTr="00295542">
        <w:trPr>
          <w:trHeight w:val="449"/>
        </w:trPr>
        <w:tc>
          <w:tcPr>
            <w:tcW w:w="1911" w:type="dxa"/>
            <w:shd w:val="clear" w:color="auto" w:fill="auto"/>
            <w:vAlign w:val="bottom"/>
          </w:tcPr>
          <w:p w14:paraId="27743B00" w14:textId="4AC6D3F2" w:rsidR="0082301C" w:rsidRDefault="0082301C" w:rsidP="16691F1D">
            <w:pPr>
              <w:pStyle w:val="Header"/>
              <w:rPr>
                <w:rFonts w:ascii="Lato" w:eastAsia="Times New Roman" w:hAnsi="Lato" w:cs="Times New Roman"/>
              </w:rPr>
            </w:pPr>
            <w:r>
              <w:rPr>
                <w:rFonts w:ascii="Lato" w:eastAsia="Times New Roman" w:hAnsi="Lato" w:cs="Times New Roman"/>
              </w:rPr>
              <w:t>Last Revised:</w:t>
            </w:r>
          </w:p>
        </w:tc>
        <w:tc>
          <w:tcPr>
            <w:tcW w:w="2704" w:type="dxa"/>
            <w:gridSpan w:val="2"/>
            <w:shd w:val="clear" w:color="auto" w:fill="auto"/>
            <w:vAlign w:val="bottom"/>
          </w:tcPr>
          <w:p w14:paraId="3108319D" w14:textId="19215F83" w:rsidR="0082301C" w:rsidRDefault="0082301C" w:rsidP="16691F1D">
            <w:pPr>
              <w:snapToGrid w:val="0"/>
              <w:spacing w:after="0" w:line="240" w:lineRule="auto"/>
              <w:jc w:val="center"/>
              <w:rPr>
                <w:noProof/>
              </w:rPr>
            </w:pPr>
          </w:p>
        </w:tc>
        <w:tc>
          <w:tcPr>
            <w:tcW w:w="3215" w:type="dxa"/>
            <w:gridSpan w:val="2"/>
            <w:shd w:val="clear" w:color="auto" w:fill="auto"/>
            <w:vAlign w:val="bottom"/>
          </w:tcPr>
          <w:p w14:paraId="33460015" w14:textId="77777777" w:rsidR="0082301C" w:rsidRPr="00C13B19" w:rsidRDefault="0082301C" w:rsidP="16691F1D">
            <w:pPr>
              <w:spacing w:after="0" w:line="240" w:lineRule="auto"/>
              <w:ind w:right="-2077"/>
              <w:rPr>
                <w:rFonts w:ascii="Lato" w:eastAsia="Times New Roman" w:hAnsi="Lato" w:cs="Times New Roman"/>
              </w:rPr>
            </w:pPr>
            <w:r>
              <w:rPr>
                <w:rFonts w:ascii="Lato" w:eastAsia="Times New Roman" w:hAnsi="Lato" w:cs="Times New Roman"/>
              </w:rPr>
              <w:t>REVIEW:</w:t>
            </w:r>
          </w:p>
        </w:tc>
        <w:tc>
          <w:tcPr>
            <w:tcW w:w="2160" w:type="dxa"/>
            <w:shd w:val="clear" w:color="auto" w:fill="auto"/>
            <w:vAlign w:val="bottom"/>
          </w:tcPr>
          <w:p w14:paraId="226419DF" w14:textId="393A8DC0" w:rsidR="0082301C" w:rsidRPr="00C13B19" w:rsidRDefault="0077768A" w:rsidP="16691F1D">
            <w:pPr>
              <w:spacing w:after="0" w:line="240" w:lineRule="auto"/>
              <w:ind w:right="-2077"/>
              <w:rPr>
                <w:rFonts w:ascii="Lato" w:eastAsia="Times New Roman" w:hAnsi="Lato" w:cs="Times New Roman"/>
              </w:rPr>
            </w:pPr>
            <w:r>
              <w:rPr>
                <w:rFonts w:ascii="Lato" w:eastAsia="Times New Roman" w:hAnsi="Lato" w:cs="Times New Roman"/>
              </w:rPr>
              <w:t>6.8.2021</w:t>
            </w:r>
          </w:p>
        </w:tc>
      </w:tr>
      <w:tr w:rsidR="00A27FD3" w:rsidRPr="00C13B19" w14:paraId="46649913" w14:textId="77777777" w:rsidTr="00560E08">
        <w:trPr>
          <w:trHeight w:val="449"/>
        </w:trPr>
        <w:tc>
          <w:tcPr>
            <w:tcW w:w="1911" w:type="dxa"/>
            <w:shd w:val="clear" w:color="auto" w:fill="auto"/>
            <w:vAlign w:val="bottom"/>
          </w:tcPr>
          <w:p w14:paraId="32FDB1E9" w14:textId="77777777" w:rsidR="00A27FD3" w:rsidRPr="00C13B19" w:rsidRDefault="4BF18ABE" w:rsidP="16691F1D">
            <w:pPr>
              <w:pStyle w:val="Header"/>
              <w:rPr>
                <w:rFonts w:ascii="Lato" w:eastAsia="Times New Roman" w:hAnsi="Lato" w:cs="Times New Roman"/>
                <w:b/>
                <w:bCs/>
              </w:rPr>
            </w:pPr>
            <w:r w:rsidRPr="00C13B19">
              <w:rPr>
                <w:rFonts w:ascii="Lato" w:eastAsia="Times New Roman" w:hAnsi="Lato" w:cs="Times New Roman"/>
              </w:rPr>
              <w:t>APPROVED:</w:t>
            </w:r>
          </w:p>
        </w:tc>
        <w:tc>
          <w:tcPr>
            <w:tcW w:w="2704" w:type="dxa"/>
            <w:gridSpan w:val="2"/>
            <w:shd w:val="clear" w:color="auto" w:fill="auto"/>
            <w:vAlign w:val="bottom"/>
          </w:tcPr>
          <w:p w14:paraId="499F0ABD" w14:textId="5EC1B02A" w:rsidR="00A27FD3" w:rsidRPr="00C13B19" w:rsidRDefault="0076082D" w:rsidP="16691F1D">
            <w:pPr>
              <w:snapToGrid w:val="0"/>
              <w:spacing w:after="0" w:line="240" w:lineRule="auto"/>
              <w:jc w:val="center"/>
              <w:rPr>
                <w:rFonts w:ascii="Lato" w:eastAsia="Times New Roman" w:hAnsi="Lato" w:cs="Times New Roman"/>
                <w:b/>
                <w:bCs/>
              </w:rPr>
            </w:pPr>
            <w:r>
              <w:rPr>
                <w:noProof/>
              </w:rPr>
              <w:drawing>
                <wp:inline distT="0" distB="0" distL="0" distR="0" wp14:anchorId="47901206" wp14:editId="7D10570E">
                  <wp:extent cx="1377355" cy="350520"/>
                  <wp:effectExtent l="0" t="0" r="0" b="0"/>
                  <wp:docPr id="1" name="Picture 1" descr="A picture containing computer, dark, sitting, l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uter, dark, sitting, li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6883" cy="368214"/>
                          </a:xfrm>
                          <a:prstGeom prst="rect">
                            <a:avLst/>
                          </a:prstGeom>
                        </pic:spPr>
                      </pic:pic>
                    </a:graphicData>
                  </a:graphic>
                </wp:inline>
              </w:drawing>
            </w:r>
          </w:p>
        </w:tc>
        <w:tc>
          <w:tcPr>
            <w:tcW w:w="5375" w:type="dxa"/>
            <w:gridSpan w:val="3"/>
            <w:shd w:val="clear" w:color="auto" w:fill="auto"/>
            <w:vAlign w:val="bottom"/>
          </w:tcPr>
          <w:p w14:paraId="756BDF5B" w14:textId="51FEF52E" w:rsidR="00A27FD3" w:rsidRPr="00C13B19" w:rsidRDefault="00A9487C" w:rsidP="16691F1D">
            <w:pPr>
              <w:spacing w:after="0" w:line="240" w:lineRule="auto"/>
              <w:ind w:right="-2077"/>
              <w:rPr>
                <w:rFonts w:ascii="Lato" w:eastAsia="Times New Roman" w:hAnsi="Lato" w:cs="Times New Roman"/>
              </w:rPr>
            </w:pPr>
            <w:r>
              <w:rPr>
                <w:rFonts w:ascii="Lato" w:eastAsia="Times New Roman" w:hAnsi="Lato" w:cs="Times New Roman"/>
              </w:rPr>
              <w:t>Joe Hoffman</w:t>
            </w:r>
            <w:r w:rsidR="4BF18ABE" w:rsidRPr="00C13B19">
              <w:rPr>
                <w:rFonts w:ascii="Lato" w:eastAsia="Times New Roman" w:hAnsi="Lato" w:cs="Times New Roman"/>
              </w:rPr>
              <w:t>, Medical Program Director</w:t>
            </w:r>
          </w:p>
        </w:tc>
      </w:tr>
      <w:tr w:rsidR="00A27FD3" w:rsidRPr="00C13B19" w14:paraId="3782CCBD" w14:textId="77777777" w:rsidTr="00560E08">
        <w:trPr>
          <w:trHeight w:val="368"/>
        </w:trPr>
        <w:tc>
          <w:tcPr>
            <w:tcW w:w="1911" w:type="dxa"/>
            <w:shd w:val="clear" w:color="auto" w:fill="auto"/>
            <w:vAlign w:val="bottom"/>
          </w:tcPr>
          <w:p w14:paraId="1C5140DA" w14:textId="77777777" w:rsidR="00A27FD3" w:rsidRPr="00C13B19" w:rsidRDefault="00A27FD3" w:rsidP="16691F1D">
            <w:pPr>
              <w:pStyle w:val="Header"/>
              <w:snapToGrid w:val="0"/>
              <w:rPr>
                <w:rFonts w:ascii="Lato" w:eastAsia="Times New Roman" w:hAnsi="Lato" w:cs="Times New Roman"/>
              </w:rPr>
            </w:pPr>
          </w:p>
          <w:p w14:paraId="7431A197" w14:textId="77777777" w:rsidR="00A27FD3" w:rsidRPr="00C13B19" w:rsidRDefault="4BF18ABE" w:rsidP="16691F1D">
            <w:pPr>
              <w:pStyle w:val="Header"/>
              <w:rPr>
                <w:rFonts w:ascii="Lato" w:eastAsia="Times New Roman" w:hAnsi="Lato" w:cs="Times New Roman"/>
                <w:b/>
                <w:bCs/>
              </w:rPr>
            </w:pPr>
            <w:r w:rsidRPr="00C13B19">
              <w:rPr>
                <w:rFonts w:ascii="Lato" w:eastAsia="Times New Roman" w:hAnsi="Lato" w:cs="Times New Roman"/>
              </w:rPr>
              <w:t>APPROVED:</w:t>
            </w:r>
          </w:p>
        </w:tc>
        <w:tc>
          <w:tcPr>
            <w:tcW w:w="2704" w:type="dxa"/>
            <w:gridSpan w:val="2"/>
            <w:shd w:val="clear" w:color="auto" w:fill="auto"/>
            <w:vAlign w:val="bottom"/>
          </w:tcPr>
          <w:p w14:paraId="2F11191D" w14:textId="10665E48" w:rsidR="00A27FD3" w:rsidRPr="00C13B19" w:rsidRDefault="00D97DD1" w:rsidP="004211A0">
            <w:pPr>
              <w:snapToGrid w:val="0"/>
              <w:spacing w:after="0" w:line="240" w:lineRule="auto"/>
              <w:rPr>
                <w:rFonts w:ascii="Lato" w:eastAsia="Times New Roman" w:hAnsi="Lato" w:cs="Times New Roman"/>
                <w:b/>
                <w:bCs/>
              </w:rPr>
            </w:pPr>
            <w:r>
              <w:rPr>
                <w:rFonts w:ascii="Lato" w:eastAsia="Times New Roman" w:hAnsi="Lato" w:cs="Times New Roman"/>
                <w:b/>
                <w:bCs/>
                <w:noProof/>
              </w:rPr>
              <w:drawing>
                <wp:inline distT="0" distB="0" distL="0" distR="0" wp14:anchorId="0112AC19" wp14:editId="0D299C85">
                  <wp:extent cx="847725" cy="316865"/>
                  <wp:effectExtent l="0" t="0" r="952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316865"/>
                          </a:xfrm>
                          <a:prstGeom prst="rect">
                            <a:avLst/>
                          </a:prstGeom>
                          <a:noFill/>
                        </pic:spPr>
                      </pic:pic>
                    </a:graphicData>
                  </a:graphic>
                </wp:inline>
              </w:drawing>
            </w:r>
          </w:p>
        </w:tc>
        <w:tc>
          <w:tcPr>
            <w:tcW w:w="5375" w:type="dxa"/>
            <w:gridSpan w:val="3"/>
            <w:shd w:val="clear" w:color="auto" w:fill="auto"/>
            <w:vAlign w:val="bottom"/>
          </w:tcPr>
          <w:p w14:paraId="3DFD3FBB" w14:textId="7D4F62D0" w:rsidR="00A27FD3" w:rsidRPr="00C13B19" w:rsidRDefault="00A9487C" w:rsidP="16691F1D">
            <w:pPr>
              <w:spacing w:after="0" w:line="240" w:lineRule="auto"/>
              <w:rPr>
                <w:rFonts w:ascii="Lato" w:eastAsia="Times New Roman" w:hAnsi="Lato" w:cs="Times New Roman"/>
              </w:rPr>
            </w:pPr>
            <w:r>
              <w:rPr>
                <w:rFonts w:ascii="Lato" w:eastAsia="Times New Roman" w:hAnsi="Lato" w:cs="Times New Roman"/>
              </w:rPr>
              <w:t>John Oliver</w:t>
            </w:r>
            <w:r w:rsidR="4BF18ABE" w:rsidRPr="00C13B19">
              <w:rPr>
                <w:rFonts w:ascii="Lato" w:eastAsia="Times New Roman" w:hAnsi="Lato" w:cs="Times New Roman"/>
              </w:rPr>
              <w:t xml:space="preserve">, Chair      </w:t>
            </w:r>
          </w:p>
        </w:tc>
      </w:tr>
      <w:bookmarkEnd w:id="0"/>
    </w:tbl>
    <w:p w14:paraId="37D02B7E" w14:textId="77777777" w:rsidR="00C13B19" w:rsidRDefault="00C13B19" w:rsidP="43849FF2">
      <w:pPr>
        <w:tabs>
          <w:tab w:val="left" w:pos="1260"/>
        </w:tabs>
        <w:spacing w:after="120" w:line="240" w:lineRule="auto"/>
        <w:ind w:left="1260" w:hanging="1260"/>
        <w:rPr>
          <w:rFonts w:ascii="Lato" w:eastAsia="Times New Roman" w:hAnsi="Lato" w:cs="Times New Roman"/>
          <w:b/>
          <w:bCs/>
          <w:sz w:val="24"/>
          <w:szCs w:val="24"/>
        </w:rPr>
      </w:pPr>
    </w:p>
    <w:p w14:paraId="3A457069" w14:textId="77777777" w:rsidR="00AC21C6" w:rsidRDefault="00AC21C6" w:rsidP="00AC21C6">
      <w:pPr>
        <w:tabs>
          <w:tab w:val="left" w:pos="1260"/>
        </w:tabs>
        <w:spacing w:after="0" w:line="240" w:lineRule="auto"/>
        <w:jc w:val="both"/>
        <w:rPr>
          <w:rFonts w:ascii="Arial" w:eastAsia="Times New Roman" w:hAnsi="Arial" w:cs="Arial"/>
          <w:sz w:val="24"/>
          <w:szCs w:val="24"/>
        </w:rPr>
      </w:pPr>
      <w:r>
        <w:rPr>
          <w:rFonts w:ascii="Arial" w:eastAsia="Times New Roman" w:hAnsi="Arial" w:cs="Arial"/>
          <w:b/>
          <w:bCs/>
          <w:sz w:val="24"/>
          <w:szCs w:val="24"/>
        </w:rPr>
        <w:t xml:space="preserve">I. </w:t>
      </w:r>
      <w:r w:rsidR="00825910" w:rsidRPr="00AC21C6">
        <w:rPr>
          <w:rFonts w:ascii="Arial" w:eastAsia="Times New Roman" w:hAnsi="Arial" w:cs="Arial"/>
          <w:b/>
          <w:bCs/>
          <w:sz w:val="24"/>
          <w:szCs w:val="24"/>
        </w:rPr>
        <w:t>Purpose:</w:t>
      </w:r>
    </w:p>
    <w:p w14:paraId="7332F04A" w14:textId="169496E0" w:rsidR="00825910" w:rsidRPr="00AC21C6" w:rsidRDefault="00266AEE" w:rsidP="00266AEE">
      <w:pPr>
        <w:tabs>
          <w:tab w:val="left" w:pos="1260"/>
        </w:tabs>
        <w:spacing w:after="0" w:line="240" w:lineRule="auto"/>
        <w:ind w:left="720"/>
        <w:jc w:val="both"/>
        <w:rPr>
          <w:rFonts w:ascii="Arial" w:eastAsia="Times New Roman" w:hAnsi="Arial" w:cs="Arial"/>
          <w:sz w:val="24"/>
          <w:szCs w:val="24"/>
        </w:rPr>
      </w:pPr>
      <w:r>
        <w:rPr>
          <w:rFonts w:ascii="Arial" w:eastAsia="Times New Roman" w:hAnsi="Arial" w:cs="Arial"/>
        </w:rPr>
        <w:t xml:space="preserve">Provides </w:t>
      </w:r>
      <w:proofErr w:type="spellStart"/>
      <w:r>
        <w:rPr>
          <w:rFonts w:ascii="Arial" w:eastAsia="Times New Roman" w:hAnsi="Arial" w:cs="Arial"/>
        </w:rPr>
        <w:t>deffintion</w:t>
      </w:r>
      <w:proofErr w:type="spellEnd"/>
      <w:r>
        <w:rPr>
          <w:rFonts w:ascii="Arial" w:eastAsia="Times New Roman" w:hAnsi="Arial" w:cs="Arial"/>
        </w:rPr>
        <w:t xml:space="preserve"> and direction for </w:t>
      </w:r>
      <w:proofErr w:type="spellStart"/>
      <w:proofErr w:type="gramStart"/>
      <w:r>
        <w:rPr>
          <w:rFonts w:ascii="Arial" w:eastAsia="Times New Roman" w:hAnsi="Arial" w:cs="Arial"/>
        </w:rPr>
        <w:t>control</w:t>
      </w:r>
      <w:r w:rsidR="002E6C38">
        <w:rPr>
          <w:rFonts w:ascii="Arial" w:eastAsia="Times New Roman" w:hAnsi="Arial" w:cs="Arial"/>
        </w:rPr>
        <w:t>,inventory</w:t>
      </w:r>
      <w:proofErr w:type="spellEnd"/>
      <w:proofErr w:type="gramEnd"/>
      <w:r w:rsidR="002E6C38">
        <w:rPr>
          <w:rFonts w:ascii="Arial" w:eastAsia="Times New Roman" w:hAnsi="Arial" w:cs="Arial"/>
        </w:rPr>
        <w:t xml:space="preserve"> and tracking</w:t>
      </w:r>
      <w:r>
        <w:rPr>
          <w:rFonts w:ascii="Arial" w:eastAsia="Times New Roman" w:hAnsi="Arial" w:cs="Arial"/>
        </w:rPr>
        <w:t xml:space="preserve"> of assets </w:t>
      </w:r>
      <w:r w:rsidR="002E6C38">
        <w:rPr>
          <w:rFonts w:ascii="Arial" w:eastAsia="Times New Roman" w:hAnsi="Arial" w:cs="Arial"/>
        </w:rPr>
        <w:t>owned</w:t>
      </w:r>
      <w:r>
        <w:rPr>
          <w:rFonts w:ascii="Arial" w:eastAsia="Times New Roman" w:hAnsi="Arial" w:cs="Arial"/>
        </w:rPr>
        <w:t xml:space="preserve"> by </w:t>
      </w:r>
      <w:r w:rsidR="002E6C38">
        <w:rPr>
          <w:rFonts w:ascii="Arial" w:eastAsia="Times New Roman" w:hAnsi="Arial" w:cs="Arial"/>
        </w:rPr>
        <w:t>Kitsa</w:t>
      </w:r>
      <w:r>
        <w:rPr>
          <w:rFonts w:ascii="Arial" w:eastAsia="Times New Roman" w:hAnsi="Arial" w:cs="Arial"/>
        </w:rPr>
        <w:t xml:space="preserve">p County EMS&amp;TCC non-profit </w:t>
      </w:r>
      <w:proofErr w:type="spellStart"/>
      <w:r>
        <w:rPr>
          <w:rFonts w:ascii="Arial" w:eastAsia="Times New Roman" w:hAnsi="Arial" w:cs="Arial"/>
        </w:rPr>
        <w:t>organziation</w:t>
      </w:r>
      <w:proofErr w:type="spellEnd"/>
      <w:r>
        <w:rPr>
          <w:rFonts w:ascii="Arial" w:eastAsia="Times New Roman" w:hAnsi="Arial" w:cs="Arial"/>
        </w:rPr>
        <w:t xml:space="preserve">.  </w:t>
      </w:r>
    </w:p>
    <w:p w14:paraId="17455A29" w14:textId="77777777" w:rsidR="000E4BE0" w:rsidRPr="00AC21C6" w:rsidRDefault="000E4BE0" w:rsidP="002E3009">
      <w:pPr>
        <w:tabs>
          <w:tab w:val="left" w:pos="1260"/>
        </w:tabs>
        <w:spacing w:after="0" w:line="240" w:lineRule="auto"/>
        <w:ind w:left="1260" w:hanging="1260"/>
        <w:jc w:val="both"/>
        <w:rPr>
          <w:rFonts w:ascii="Arial" w:eastAsia="Times New Roman" w:hAnsi="Arial" w:cs="Arial"/>
          <w:b/>
          <w:bCs/>
        </w:rPr>
      </w:pPr>
    </w:p>
    <w:p w14:paraId="6BE89C0D" w14:textId="1990A4BB" w:rsidR="00825910" w:rsidRPr="00AC21C6" w:rsidRDefault="00AC21C6" w:rsidP="0093466A">
      <w:pPr>
        <w:tabs>
          <w:tab w:val="left" w:pos="1260"/>
        </w:tabs>
        <w:spacing w:after="0" w:line="240" w:lineRule="auto"/>
        <w:jc w:val="both"/>
        <w:rPr>
          <w:rFonts w:ascii="Arial" w:eastAsia="Times New Roman" w:hAnsi="Arial" w:cs="Arial"/>
          <w:b/>
          <w:bCs/>
        </w:rPr>
      </w:pPr>
      <w:r>
        <w:rPr>
          <w:rFonts w:ascii="Arial" w:eastAsia="Times New Roman" w:hAnsi="Arial" w:cs="Arial"/>
          <w:b/>
          <w:bCs/>
          <w:sz w:val="24"/>
          <w:szCs w:val="24"/>
        </w:rPr>
        <w:t xml:space="preserve">II. </w:t>
      </w:r>
      <w:r w:rsidR="007A3E8F" w:rsidRPr="00AC21C6">
        <w:rPr>
          <w:rFonts w:ascii="Arial" w:eastAsia="Times New Roman" w:hAnsi="Arial" w:cs="Arial"/>
          <w:b/>
          <w:bCs/>
          <w:sz w:val="24"/>
          <w:szCs w:val="24"/>
        </w:rPr>
        <w:t>Policy:</w:t>
      </w:r>
    </w:p>
    <w:p w14:paraId="58D87CAA" w14:textId="6BB99A7D" w:rsidR="00A81E67" w:rsidRPr="00AC21C6" w:rsidRDefault="00862C13" w:rsidP="002E6C38">
      <w:pPr>
        <w:tabs>
          <w:tab w:val="left" w:pos="1260"/>
        </w:tabs>
        <w:spacing w:after="0" w:line="240" w:lineRule="auto"/>
        <w:ind w:left="720"/>
        <w:rPr>
          <w:rFonts w:ascii="Arial" w:eastAsia="Times New Roman" w:hAnsi="Arial" w:cs="Arial"/>
        </w:rPr>
      </w:pPr>
      <w:r w:rsidRPr="00AC21C6">
        <w:rPr>
          <w:rFonts w:ascii="Arial" w:eastAsia="Times New Roman" w:hAnsi="Arial" w:cs="Arial"/>
        </w:rPr>
        <w:t>The Kitsap County EMS and Tr</w:t>
      </w:r>
      <w:r w:rsidR="00736B61" w:rsidRPr="00AC21C6">
        <w:rPr>
          <w:rFonts w:ascii="Arial" w:eastAsia="Times New Roman" w:hAnsi="Arial" w:cs="Arial"/>
        </w:rPr>
        <w:t>au</w:t>
      </w:r>
      <w:r w:rsidRPr="00AC21C6">
        <w:rPr>
          <w:rFonts w:ascii="Arial" w:eastAsia="Times New Roman" w:hAnsi="Arial" w:cs="Arial"/>
        </w:rPr>
        <w:t>ma Care Council</w:t>
      </w:r>
      <w:r w:rsidR="00C84AA1" w:rsidRPr="00AC21C6">
        <w:rPr>
          <w:rFonts w:ascii="Arial" w:eastAsia="Times New Roman" w:hAnsi="Arial" w:cs="Arial"/>
        </w:rPr>
        <w:t xml:space="preserve"> </w:t>
      </w:r>
      <w:r w:rsidR="00266AEE">
        <w:rPr>
          <w:rFonts w:ascii="Arial" w:eastAsia="Times New Roman" w:hAnsi="Arial" w:cs="Arial"/>
        </w:rPr>
        <w:t>will</w:t>
      </w:r>
      <w:r w:rsidR="00D76214">
        <w:rPr>
          <w:rFonts w:ascii="Arial" w:eastAsia="Times New Roman" w:hAnsi="Arial" w:cs="Arial"/>
        </w:rPr>
        <w:t xml:space="preserve"> inventory </w:t>
      </w:r>
      <w:r w:rsidR="002E6C38">
        <w:rPr>
          <w:rFonts w:ascii="Arial" w:eastAsia="Times New Roman" w:hAnsi="Arial" w:cs="Arial"/>
        </w:rPr>
        <w:t xml:space="preserve">qualifying </w:t>
      </w:r>
      <w:r w:rsidR="00D76214">
        <w:rPr>
          <w:rFonts w:ascii="Arial" w:eastAsia="Times New Roman" w:hAnsi="Arial" w:cs="Arial"/>
        </w:rPr>
        <w:t xml:space="preserve">assets </w:t>
      </w:r>
      <w:r w:rsidR="00C84AA1" w:rsidRPr="00AC21C6">
        <w:rPr>
          <w:rFonts w:ascii="Arial" w:eastAsia="Times New Roman" w:hAnsi="Arial" w:cs="Arial"/>
        </w:rPr>
        <w:t xml:space="preserve">owned </w:t>
      </w:r>
      <w:r w:rsidR="00D76214">
        <w:rPr>
          <w:rFonts w:ascii="Arial" w:eastAsia="Times New Roman" w:hAnsi="Arial" w:cs="Arial"/>
        </w:rPr>
        <w:t>or controlled</w:t>
      </w:r>
      <w:r w:rsidR="002E6C38">
        <w:rPr>
          <w:rFonts w:ascii="Arial" w:eastAsia="Times New Roman" w:hAnsi="Arial" w:cs="Arial"/>
        </w:rPr>
        <w:t xml:space="preserve"> </w:t>
      </w:r>
      <w:r w:rsidR="00D76214">
        <w:rPr>
          <w:rFonts w:ascii="Arial" w:eastAsia="Times New Roman" w:hAnsi="Arial" w:cs="Arial"/>
        </w:rPr>
        <w:t xml:space="preserve">on a biannual basis.  Inventory control will meet the standards and reporting guidelines for </w:t>
      </w:r>
      <w:proofErr w:type="spellStart"/>
      <w:r w:rsidR="00D76214">
        <w:rPr>
          <w:rFonts w:ascii="Arial" w:eastAsia="Times New Roman" w:hAnsi="Arial" w:cs="Arial"/>
        </w:rPr>
        <w:t>non profit</w:t>
      </w:r>
      <w:proofErr w:type="spellEnd"/>
      <w:r w:rsidR="00D76214">
        <w:rPr>
          <w:rFonts w:ascii="Arial" w:eastAsia="Times New Roman" w:hAnsi="Arial" w:cs="Arial"/>
        </w:rPr>
        <w:t xml:space="preserve"> organizations as outlined in Washington State Administrative Code and Internal </w:t>
      </w:r>
      <w:proofErr w:type="spellStart"/>
      <w:r w:rsidR="00D76214">
        <w:rPr>
          <w:rFonts w:ascii="Arial" w:eastAsia="Times New Roman" w:hAnsi="Arial" w:cs="Arial"/>
        </w:rPr>
        <w:t>Revune</w:t>
      </w:r>
      <w:proofErr w:type="spellEnd"/>
      <w:r w:rsidR="00D76214">
        <w:rPr>
          <w:rFonts w:ascii="Arial" w:eastAsia="Times New Roman" w:hAnsi="Arial" w:cs="Arial"/>
        </w:rPr>
        <w:t xml:space="preserve"> Service rules and regulations.</w:t>
      </w:r>
    </w:p>
    <w:p w14:paraId="687A9D08" w14:textId="77777777" w:rsidR="00A81E67" w:rsidRPr="00AC21C6" w:rsidRDefault="00A81E67" w:rsidP="002E3009">
      <w:pPr>
        <w:tabs>
          <w:tab w:val="left" w:pos="1260"/>
        </w:tabs>
        <w:spacing w:after="0" w:line="240" w:lineRule="auto"/>
        <w:ind w:left="1260" w:hanging="1260"/>
        <w:jc w:val="both"/>
        <w:rPr>
          <w:rFonts w:ascii="Arial" w:eastAsia="Times New Roman" w:hAnsi="Arial" w:cs="Arial"/>
        </w:rPr>
      </w:pPr>
    </w:p>
    <w:p w14:paraId="61CFC563" w14:textId="77777777" w:rsidR="00645E15" w:rsidRDefault="00AC21C6" w:rsidP="00645E15">
      <w:pPr>
        <w:tabs>
          <w:tab w:val="left" w:pos="1260"/>
        </w:tabs>
        <w:spacing w:after="120" w:line="240" w:lineRule="auto"/>
        <w:jc w:val="both"/>
        <w:rPr>
          <w:rFonts w:ascii="Arial" w:eastAsia="Times New Roman" w:hAnsi="Arial" w:cs="Arial"/>
          <w:b/>
          <w:bCs/>
          <w:sz w:val="24"/>
          <w:szCs w:val="24"/>
        </w:rPr>
      </w:pPr>
      <w:r>
        <w:rPr>
          <w:rFonts w:ascii="Arial" w:eastAsia="Times New Roman" w:hAnsi="Arial" w:cs="Arial"/>
          <w:b/>
          <w:bCs/>
          <w:sz w:val="24"/>
          <w:szCs w:val="24"/>
        </w:rPr>
        <w:t xml:space="preserve">III. </w:t>
      </w:r>
      <w:r w:rsidR="00825910" w:rsidRPr="00AC21C6">
        <w:rPr>
          <w:rFonts w:ascii="Arial" w:eastAsia="Times New Roman" w:hAnsi="Arial" w:cs="Arial"/>
          <w:b/>
          <w:bCs/>
          <w:sz w:val="24"/>
          <w:szCs w:val="24"/>
        </w:rPr>
        <w:t>Procedure:</w:t>
      </w:r>
    </w:p>
    <w:p w14:paraId="147E9BE5" w14:textId="056724A4" w:rsidR="00436F44" w:rsidRPr="00645E15" w:rsidRDefault="00645E15" w:rsidP="00645E15">
      <w:pPr>
        <w:tabs>
          <w:tab w:val="left" w:pos="1260"/>
        </w:tabs>
        <w:spacing w:after="120" w:line="240" w:lineRule="auto"/>
        <w:jc w:val="both"/>
        <w:rPr>
          <w:rFonts w:ascii="Arial" w:eastAsia="Times New Roman" w:hAnsi="Arial" w:cs="Arial"/>
          <w:b/>
          <w:bCs/>
          <w:sz w:val="24"/>
          <w:szCs w:val="24"/>
        </w:rPr>
      </w:pPr>
      <w:r>
        <w:rPr>
          <w:rFonts w:ascii="Arial" w:eastAsia="Times New Roman" w:hAnsi="Arial" w:cs="Arial"/>
          <w:b/>
          <w:bCs/>
          <w:sz w:val="24"/>
          <w:szCs w:val="24"/>
        </w:rPr>
        <w:t xml:space="preserve">    </w:t>
      </w:r>
      <w:r w:rsidR="00AC21C6">
        <w:rPr>
          <w:rFonts w:ascii="Arial" w:hAnsi="Arial" w:cs="Arial"/>
          <w:b/>
          <w:bCs/>
        </w:rPr>
        <w:t xml:space="preserve"> </w:t>
      </w:r>
      <w:r w:rsidR="00AC21C6" w:rsidRPr="00645E15">
        <w:rPr>
          <w:rFonts w:ascii="Arial" w:hAnsi="Arial" w:cs="Arial"/>
        </w:rPr>
        <w:t>A</w:t>
      </w:r>
      <w:r w:rsidR="00CF1A36" w:rsidRPr="00645E15">
        <w:rPr>
          <w:rFonts w:ascii="Arial" w:hAnsi="Arial" w:cs="Arial"/>
        </w:rPr>
        <w:t>.</w:t>
      </w:r>
      <w:r w:rsidR="00CF1A36" w:rsidRPr="00AC21C6">
        <w:rPr>
          <w:rFonts w:ascii="Arial" w:hAnsi="Arial" w:cs="Arial"/>
          <w:b/>
          <w:bCs/>
        </w:rPr>
        <w:t xml:space="preserve"> </w:t>
      </w:r>
      <w:r w:rsidR="00436F44" w:rsidRPr="00645E15">
        <w:rPr>
          <w:rFonts w:ascii="Arial" w:hAnsi="Arial" w:cs="Arial"/>
          <w:b/>
          <w:bCs/>
          <w:sz w:val="24"/>
          <w:szCs w:val="24"/>
        </w:rPr>
        <w:t>To be included in the inventory an item must meet the following criteria:</w:t>
      </w:r>
    </w:p>
    <w:p w14:paraId="433E07FF" w14:textId="3DDA5A6B" w:rsidR="002E6C38" w:rsidRDefault="00436F44" w:rsidP="0068118E">
      <w:pPr>
        <w:pStyle w:val="ListParagraph"/>
        <w:numPr>
          <w:ilvl w:val="0"/>
          <w:numId w:val="1"/>
        </w:numPr>
        <w:tabs>
          <w:tab w:val="left" w:pos="1260"/>
        </w:tabs>
        <w:spacing w:after="0" w:line="240" w:lineRule="auto"/>
        <w:jc w:val="both"/>
        <w:rPr>
          <w:rFonts w:ascii="Arial" w:hAnsi="Arial" w:cs="Arial"/>
        </w:rPr>
      </w:pPr>
      <w:r w:rsidRPr="002E6C38">
        <w:rPr>
          <w:rFonts w:ascii="Arial" w:hAnsi="Arial" w:cs="Arial"/>
        </w:rPr>
        <w:t>Be KCEMS &amp; TCC property</w:t>
      </w:r>
      <w:r w:rsidR="002E6C38" w:rsidRPr="002E6C38">
        <w:rPr>
          <w:rFonts w:ascii="Arial" w:hAnsi="Arial" w:cs="Arial"/>
        </w:rPr>
        <w:t>.</w:t>
      </w:r>
    </w:p>
    <w:p w14:paraId="6D681DD6" w14:textId="77777777" w:rsidR="002E6C38" w:rsidRDefault="002E6C38" w:rsidP="0068118E">
      <w:pPr>
        <w:pStyle w:val="ListParagraph"/>
        <w:numPr>
          <w:ilvl w:val="0"/>
          <w:numId w:val="1"/>
        </w:numPr>
        <w:tabs>
          <w:tab w:val="left" w:pos="1260"/>
        </w:tabs>
        <w:spacing w:after="0" w:line="240" w:lineRule="auto"/>
        <w:jc w:val="both"/>
        <w:rPr>
          <w:rFonts w:ascii="Arial" w:hAnsi="Arial" w:cs="Arial"/>
        </w:rPr>
      </w:pPr>
      <w:r>
        <w:rPr>
          <w:rFonts w:ascii="Arial" w:hAnsi="Arial" w:cs="Arial"/>
        </w:rPr>
        <w:t>H</w:t>
      </w:r>
      <w:r w:rsidRPr="002E6C38">
        <w:rPr>
          <w:rFonts w:ascii="Arial" w:hAnsi="Arial" w:cs="Arial"/>
        </w:rPr>
        <w:t>ave a probable life of more than two years and valued over $50</w:t>
      </w:r>
      <w:r>
        <w:rPr>
          <w:rFonts w:ascii="Arial" w:hAnsi="Arial" w:cs="Arial"/>
        </w:rPr>
        <w:t>.</w:t>
      </w:r>
    </w:p>
    <w:p w14:paraId="1CBAD16B" w14:textId="5B7E9B49" w:rsidR="00AC21C6" w:rsidRDefault="002E6C38" w:rsidP="0068118E">
      <w:pPr>
        <w:pStyle w:val="ListParagraph"/>
        <w:numPr>
          <w:ilvl w:val="0"/>
          <w:numId w:val="1"/>
        </w:numPr>
        <w:tabs>
          <w:tab w:val="left" w:pos="1260"/>
        </w:tabs>
        <w:spacing w:after="0" w:line="240" w:lineRule="auto"/>
        <w:jc w:val="both"/>
        <w:rPr>
          <w:rFonts w:ascii="Arial" w:hAnsi="Arial" w:cs="Arial"/>
        </w:rPr>
      </w:pPr>
      <w:r>
        <w:rPr>
          <w:rFonts w:ascii="Arial" w:hAnsi="Arial" w:cs="Arial"/>
        </w:rPr>
        <w:t xml:space="preserve">Examples of such </w:t>
      </w:r>
      <w:r w:rsidR="00436F44" w:rsidRPr="002E6C38">
        <w:rPr>
          <w:rFonts w:ascii="Arial" w:hAnsi="Arial" w:cs="Arial"/>
        </w:rPr>
        <w:t xml:space="preserve">items </w:t>
      </w:r>
      <w:r>
        <w:rPr>
          <w:rFonts w:ascii="Arial" w:hAnsi="Arial" w:cs="Arial"/>
        </w:rPr>
        <w:t>are</w:t>
      </w:r>
      <w:r w:rsidR="00436F44" w:rsidRPr="002E6C38">
        <w:rPr>
          <w:rFonts w:ascii="Arial" w:hAnsi="Arial" w:cs="Arial"/>
        </w:rPr>
        <w:t xml:space="preserve"> furniture, electronic equipment, training bags</w:t>
      </w:r>
      <w:r w:rsidR="003514EE" w:rsidRPr="002E6C38">
        <w:rPr>
          <w:rFonts w:ascii="Arial" w:hAnsi="Arial" w:cs="Arial"/>
        </w:rPr>
        <w:t>,</w:t>
      </w:r>
      <w:r w:rsidR="00436F44" w:rsidRPr="002E6C38">
        <w:rPr>
          <w:rFonts w:ascii="Arial" w:hAnsi="Arial" w:cs="Arial"/>
        </w:rPr>
        <w:t xml:space="preserve"> and </w:t>
      </w:r>
      <w:proofErr w:type="spellStart"/>
      <w:r>
        <w:rPr>
          <w:rFonts w:ascii="Arial" w:hAnsi="Arial" w:cs="Arial"/>
        </w:rPr>
        <w:t>traing</w:t>
      </w:r>
      <w:proofErr w:type="spellEnd"/>
      <w:r>
        <w:rPr>
          <w:rFonts w:ascii="Arial" w:hAnsi="Arial" w:cs="Arial"/>
        </w:rPr>
        <w:t xml:space="preserve"> aids</w:t>
      </w:r>
      <w:r w:rsidR="00436F44" w:rsidRPr="002E6C38">
        <w:rPr>
          <w:rFonts w:ascii="Arial" w:hAnsi="Arial" w:cs="Arial"/>
        </w:rPr>
        <w:t xml:space="preserve"> </w:t>
      </w:r>
      <w:r w:rsidR="00EA1DF1" w:rsidRPr="002E6C38">
        <w:rPr>
          <w:rFonts w:ascii="Arial" w:hAnsi="Arial" w:cs="Arial"/>
        </w:rPr>
        <w:t>that</w:t>
      </w:r>
      <w:r>
        <w:rPr>
          <w:rFonts w:ascii="Arial" w:hAnsi="Arial" w:cs="Arial"/>
        </w:rPr>
        <w:t xml:space="preserve"> may be used </w:t>
      </w:r>
      <w:r w:rsidR="00436F44" w:rsidRPr="002E6C38">
        <w:rPr>
          <w:rFonts w:ascii="Arial" w:hAnsi="Arial" w:cs="Arial"/>
        </w:rPr>
        <w:t>repeatedly without any material impairment of physical condition</w:t>
      </w:r>
      <w:r w:rsidRPr="002E6C38">
        <w:rPr>
          <w:rFonts w:ascii="Arial" w:hAnsi="Arial" w:cs="Arial"/>
        </w:rPr>
        <w:t>.</w:t>
      </w:r>
      <w:r w:rsidR="00436F44" w:rsidRPr="002E6C38">
        <w:rPr>
          <w:rFonts w:ascii="Arial" w:hAnsi="Arial" w:cs="Arial"/>
        </w:rPr>
        <w:t xml:space="preserve"> </w:t>
      </w:r>
    </w:p>
    <w:p w14:paraId="23181EFB" w14:textId="77777777" w:rsidR="002E6C38" w:rsidRPr="002E6C38" w:rsidRDefault="002E6C38" w:rsidP="002E6C38">
      <w:pPr>
        <w:pStyle w:val="ListParagraph"/>
        <w:tabs>
          <w:tab w:val="left" w:pos="1260"/>
        </w:tabs>
        <w:spacing w:after="0" w:line="240" w:lineRule="auto"/>
        <w:ind w:left="975"/>
        <w:jc w:val="both"/>
        <w:rPr>
          <w:rFonts w:ascii="Arial" w:hAnsi="Arial" w:cs="Arial"/>
        </w:rPr>
      </w:pPr>
    </w:p>
    <w:p w14:paraId="159AE519" w14:textId="77777777" w:rsidR="00645E15" w:rsidRDefault="00AC21C6" w:rsidP="00645E15">
      <w:pPr>
        <w:tabs>
          <w:tab w:val="left" w:pos="1260"/>
        </w:tabs>
        <w:spacing w:after="120" w:line="240" w:lineRule="auto"/>
        <w:jc w:val="both"/>
        <w:rPr>
          <w:rFonts w:ascii="Arial" w:hAnsi="Arial" w:cs="Arial"/>
          <w:b/>
          <w:bCs/>
        </w:rPr>
      </w:pPr>
      <w:r w:rsidRPr="00AC21C6">
        <w:rPr>
          <w:rFonts w:ascii="Arial" w:hAnsi="Arial" w:cs="Arial"/>
        </w:rPr>
        <w:t xml:space="preserve">     </w:t>
      </w:r>
      <w:r w:rsidR="00645E15">
        <w:rPr>
          <w:rFonts w:ascii="Arial" w:hAnsi="Arial" w:cs="Arial"/>
        </w:rPr>
        <w:t xml:space="preserve"> </w:t>
      </w:r>
      <w:r w:rsidR="00CF1A36" w:rsidRPr="00645E15">
        <w:rPr>
          <w:rFonts w:ascii="Arial" w:hAnsi="Arial" w:cs="Arial"/>
        </w:rPr>
        <w:t>B</w:t>
      </w:r>
      <w:r w:rsidR="00596717" w:rsidRPr="00645E15">
        <w:rPr>
          <w:rFonts w:ascii="Arial" w:hAnsi="Arial" w:cs="Arial"/>
        </w:rPr>
        <w:t>.</w:t>
      </w:r>
      <w:r w:rsidR="00D72A3E" w:rsidRPr="00AC21C6">
        <w:rPr>
          <w:rFonts w:ascii="Arial" w:hAnsi="Arial" w:cs="Arial"/>
        </w:rPr>
        <w:t xml:space="preserve"> </w:t>
      </w:r>
      <w:r w:rsidRPr="00645E15">
        <w:rPr>
          <w:rFonts w:ascii="Arial" w:hAnsi="Arial" w:cs="Arial"/>
          <w:b/>
          <w:bCs/>
          <w:sz w:val="24"/>
          <w:szCs w:val="24"/>
        </w:rPr>
        <w:t>Equipment Records Maintained by the Office and or Training Manage</w:t>
      </w:r>
    </w:p>
    <w:p w14:paraId="5243F8CD" w14:textId="76AC9A8A" w:rsidR="00645E15" w:rsidRDefault="00645E15" w:rsidP="00645E15">
      <w:pPr>
        <w:tabs>
          <w:tab w:val="left" w:pos="1260"/>
        </w:tabs>
        <w:spacing w:after="0" w:line="240" w:lineRule="auto"/>
        <w:jc w:val="both"/>
        <w:rPr>
          <w:rFonts w:ascii="Arial" w:hAnsi="Arial" w:cs="Arial"/>
        </w:rPr>
      </w:pPr>
      <w:r>
        <w:rPr>
          <w:rFonts w:ascii="Arial" w:hAnsi="Arial" w:cs="Arial"/>
          <w:b/>
          <w:bCs/>
        </w:rPr>
        <w:t xml:space="preserve">           </w:t>
      </w:r>
      <w:r w:rsidRPr="00645E15">
        <w:rPr>
          <w:rFonts w:ascii="Arial" w:hAnsi="Arial" w:cs="Arial"/>
        </w:rPr>
        <w:t>1</w:t>
      </w:r>
      <w:r w:rsidR="00AC21C6" w:rsidRPr="00645E15">
        <w:rPr>
          <w:rFonts w:ascii="Arial" w:hAnsi="Arial" w:cs="Arial"/>
        </w:rPr>
        <w:t>.</w:t>
      </w:r>
      <w:r w:rsidR="00AC21C6" w:rsidRPr="00AC21C6">
        <w:rPr>
          <w:rFonts w:ascii="Arial" w:hAnsi="Arial" w:cs="Arial"/>
          <w:b/>
          <w:bCs/>
        </w:rPr>
        <w:t xml:space="preserve"> </w:t>
      </w:r>
      <w:r w:rsidR="002E6C38" w:rsidRPr="002E6C38">
        <w:rPr>
          <w:rFonts w:ascii="Arial" w:hAnsi="Arial" w:cs="Arial"/>
          <w:bCs/>
        </w:rPr>
        <w:t>KC</w:t>
      </w:r>
      <w:r w:rsidR="002E6C38">
        <w:rPr>
          <w:rFonts w:ascii="Arial" w:hAnsi="Arial" w:cs="Arial"/>
        </w:rPr>
        <w:t>EMS</w:t>
      </w:r>
      <w:r w:rsidR="00AC21C6" w:rsidRPr="00AC21C6">
        <w:rPr>
          <w:rFonts w:ascii="Arial" w:hAnsi="Arial" w:cs="Arial"/>
        </w:rPr>
        <w:t xml:space="preserve"> Office shall verify that the item meets the specification of the purchase order</w:t>
      </w:r>
    </w:p>
    <w:p w14:paraId="6BE35E30" w14:textId="22864107" w:rsidR="00645E15" w:rsidRDefault="00645E15" w:rsidP="00645E15">
      <w:pPr>
        <w:tabs>
          <w:tab w:val="left" w:pos="1260"/>
        </w:tabs>
        <w:spacing w:after="0" w:line="240" w:lineRule="auto"/>
        <w:jc w:val="both"/>
        <w:rPr>
          <w:rFonts w:ascii="Arial" w:hAnsi="Arial" w:cs="Arial"/>
        </w:rPr>
      </w:pPr>
      <w:r>
        <w:rPr>
          <w:rFonts w:ascii="Arial" w:hAnsi="Arial" w:cs="Arial"/>
        </w:rPr>
        <w:t xml:space="preserve">               </w:t>
      </w:r>
      <w:r w:rsidR="00AC21C6" w:rsidRPr="00AC21C6">
        <w:rPr>
          <w:rFonts w:ascii="Arial" w:hAnsi="Arial" w:cs="Arial"/>
        </w:rPr>
        <w:t xml:space="preserve">issued to the supplier before tagging the item. Once verified by the requesting staff, the </w:t>
      </w:r>
    </w:p>
    <w:p w14:paraId="4D882166" w14:textId="0D3B2F16" w:rsidR="00AC21C6" w:rsidRPr="00AC21C6" w:rsidRDefault="00645E15" w:rsidP="00645E15">
      <w:pPr>
        <w:tabs>
          <w:tab w:val="left" w:pos="1260"/>
        </w:tabs>
        <w:spacing w:after="0" w:line="240" w:lineRule="auto"/>
        <w:jc w:val="both"/>
        <w:rPr>
          <w:rFonts w:ascii="Arial" w:hAnsi="Arial" w:cs="Arial"/>
        </w:rPr>
      </w:pPr>
      <w:r>
        <w:rPr>
          <w:rFonts w:ascii="Arial" w:hAnsi="Arial" w:cs="Arial"/>
        </w:rPr>
        <w:t xml:space="preserve">  </w:t>
      </w:r>
      <w:r w:rsidR="00AC21C6" w:rsidRPr="00AC21C6">
        <w:rPr>
          <w:rFonts w:ascii="Arial" w:hAnsi="Arial" w:cs="Arial"/>
        </w:rPr>
        <w:t xml:space="preserve">        </w:t>
      </w:r>
      <w:r>
        <w:rPr>
          <w:rFonts w:ascii="Arial" w:hAnsi="Arial" w:cs="Arial"/>
        </w:rPr>
        <w:t xml:space="preserve">   </w:t>
      </w:r>
      <w:r w:rsidR="00AC21C6" w:rsidRPr="00AC21C6">
        <w:rPr>
          <w:rFonts w:ascii="Arial" w:hAnsi="Arial" w:cs="Arial"/>
        </w:rPr>
        <w:t xml:space="preserve"> KCEMS Office will tag the equipment and arrange for the equipment to be delivered to the </w:t>
      </w:r>
    </w:p>
    <w:p w14:paraId="27992BFD" w14:textId="780C7D8E" w:rsidR="00AC21C6" w:rsidRPr="00AC21C6" w:rsidRDefault="00AC21C6" w:rsidP="00645E15">
      <w:pPr>
        <w:tabs>
          <w:tab w:val="left" w:pos="1260"/>
        </w:tabs>
        <w:spacing w:after="0" w:line="240" w:lineRule="auto"/>
        <w:jc w:val="both"/>
        <w:rPr>
          <w:rFonts w:ascii="Arial" w:hAnsi="Arial" w:cs="Arial"/>
        </w:rPr>
      </w:pPr>
      <w:r w:rsidRPr="00AC21C6">
        <w:rPr>
          <w:rFonts w:ascii="Arial" w:hAnsi="Arial" w:cs="Arial"/>
        </w:rPr>
        <w:t xml:space="preserve">           </w:t>
      </w:r>
      <w:r w:rsidR="00645E15">
        <w:rPr>
          <w:rFonts w:ascii="Arial" w:hAnsi="Arial" w:cs="Arial"/>
        </w:rPr>
        <w:t xml:space="preserve">   </w:t>
      </w:r>
      <w:r w:rsidRPr="00AC21C6">
        <w:rPr>
          <w:rFonts w:ascii="Arial" w:hAnsi="Arial" w:cs="Arial"/>
        </w:rPr>
        <w:t xml:space="preserve">location of storage. </w:t>
      </w:r>
    </w:p>
    <w:p w14:paraId="61E727C3" w14:textId="77777777" w:rsidR="00AC21C6" w:rsidRPr="00AC21C6" w:rsidRDefault="00AC21C6" w:rsidP="00AC21C6">
      <w:pPr>
        <w:tabs>
          <w:tab w:val="left" w:pos="1260"/>
        </w:tabs>
        <w:spacing w:after="0" w:line="240" w:lineRule="auto"/>
        <w:jc w:val="both"/>
        <w:rPr>
          <w:rFonts w:ascii="Arial" w:hAnsi="Arial" w:cs="Arial"/>
        </w:rPr>
      </w:pPr>
    </w:p>
    <w:p w14:paraId="3A396154" w14:textId="04E3B204" w:rsidR="00AC21C6" w:rsidRPr="00645E15" w:rsidRDefault="00645E15" w:rsidP="002E6C38">
      <w:pPr>
        <w:tabs>
          <w:tab w:val="left" w:pos="1260"/>
        </w:tabs>
        <w:spacing w:after="0" w:line="240" w:lineRule="auto"/>
        <w:ind w:left="720"/>
        <w:jc w:val="both"/>
        <w:rPr>
          <w:rFonts w:ascii="Arial" w:hAnsi="Arial" w:cs="Arial"/>
        </w:rPr>
      </w:pPr>
      <w:r>
        <w:rPr>
          <w:rFonts w:ascii="Arial" w:hAnsi="Arial" w:cs="Arial"/>
        </w:rPr>
        <w:t xml:space="preserve">           </w:t>
      </w:r>
      <w:proofErr w:type="spellStart"/>
      <w:proofErr w:type="gramStart"/>
      <w:r>
        <w:rPr>
          <w:rFonts w:ascii="Arial" w:hAnsi="Arial" w:cs="Arial"/>
        </w:rPr>
        <w:t>a.</w:t>
      </w:r>
      <w:r w:rsidR="00AC21C6" w:rsidRPr="00645E15">
        <w:rPr>
          <w:rFonts w:ascii="Arial" w:hAnsi="Arial" w:cs="Arial"/>
        </w:rPr>
        <w:t>The</w:t>
      </w:r>
      <w:proofErr w:type="spellEnd"/>
      <w:proofErr w:type="gramEnd"/>
      <w:r w:rsidR="00AC21C6" w:rsidRPr="00645E15">
        <w:rPr>
          <w:rFonts w:ascii="Arial" w:hAnsi="Arial" w:cs="Arial"/>
        </w:rPr>
        <w:t xml:space="preserve"> following information must be entered in the </w:t>
      </w:r>
      <w:proofErr w:type="spellStart"/>
      <w:r w:rsidR="00AC21C6" w:rsidRPr="00645E15">
        <w:rPr>
          <w:rFonts w:ascii="Arial" w:hAnsi="Arial" w:cs="Arial"/>
        </w:rPr>
        <w:t>Quickbooks</w:t>
      </w:r>
      <w:proofErr w:type="spellEnd"/>
      <w:r w:rsidR="00AC21C6" w:rsidRPr="00645E15">
        <w:rPr>
          <w:rFonts w:ascii="Arial" w:hAnsi="Arial" w:cs="Arial"/>
        </w:rPr>
        <w:t xml:space="preserve"> inventory system:</w:t>
      </w:r>
    </w:p>
    <w:p w14:paraId="465793E1" w14:textId="2E30EE04" w:rsidR="00AC21C6" w:rsidRPr="00645E15" w:rsidRDefault="00645E15" w:rsidP="002E6C38">
      <w:pPr>
        <w:tabs>
          <w:tab w:val="left" w:pos="1260"/>
        </w:tabs>
        <w:spacing w:after="0" w:line="240" w:lineRule="auto"/>
        <w:ind w:left="720"/>
        <w:jc w:val="both"/>
        <w:rPr>
          <w:rFonts w:ascii="Arial" w:hAnsi="Arial" w:cs="Arial"/>
        </w:rPr>
      </w:pPr>
      <w:r>
        <w:rPr>
          <w:rFonts w:ascii="Arial" w:hAnsi="Arial" w:cs="Arial"/>
        </w:rPr>
        <w:t xml:space="preserve">           b. </w:t>
      </w:r>
      <w:r w:rsidR="00AC21C6" w:rsidRPr="00645E15">
        <w:rPr>
          <w:rFonts w:ascii="Arial" w:hAnsi="Arial" w:cs="Arial"/>
        </w:rPr>
        <w:t xml:space="preserve">Description </w:t>
      </w:r>
    </w:p>
    <w:p w14:paraId="28D0F9B4" w14:textId="5F6AEAC0" w:rsidR="00AC21C6" w:rsidRPr="00645E15" w:rsidRDefault="00645E15" w:rsidP="002E6C38">
      <w:pPr>
        <w:tabs>
          <w:tab w:val="left" w:pos="1260"/>
        </w:tabs>
        <w:spacing w:after="0" w:line="240" w:lineRule="auto"/>
        <w:ind w:left="720"/>
        <w:jc w:val="both"/>
        <w:rPr>
          <w:rFonts w:ascii="Arial" w:hAnsi="Arial" w:cs="Arial"/>
        </w:rPr>
      </w:pPr>
      <w:r>
        <w:rPr>
          <w:rFonts w:ascii="Arial" w:hAnsi="Arial" w:cs="Arial"/>
        </w:rPr>
        <w:t xml:space="preserve">           c. </w:t>
      </w:r>
      <w:r w:rsidR="00AC21C6" w:rsidRPr="00645E15">
        <w:rPr>
          <w:rFonts w:ascii="Arial" w:hAnsi="Arial" w:cs="Arial"/>
        </w:rPr>
        <w:t xml:space="preserve">Serial or manufacturer identification number </w:t>
      </w:r>
    </w:p>
    <w:p w14:paraId="7408357F" w14:textId="19A38C18" w:rsidR="00AC21C6" w:rsidRPr="00645E15" w:rsidRDefault="00645E15" w:rsidP="002E6C38">
      <w:pPr>
        <w:tabs>
          <w:tab w:val="left" w:pos="1260"/>
        </w:tabs>
        <w:spacing w:after="0" w:line="240" w:lineRule="auto"/>
        <w:ind w:left="720"/>
        <w:jc w:val="both"/>
        <w:rPr>
          <w:rFonts w:ascii="Arial" w:hAnsi="Arial" w:cs="Arial"/>
        </w:rPr>
      </w:pPr>
      <w:r>
        <w:rPr>
          <w:rFonts w:ascii="Arial" w:hAnsi="Arial" w:cs="Arial"/>
        </w:rPr>
        <w:t xml:space="preserve">           d. </w:t>
      </w:r>
      <w:r w:rsidR="00AC21C6" w:rsidRPr="00645E15">
        <w:rPr>
          <w:rFonts w:ascii="Arial" w:hAnsi="Arial" w:cs="Arial"/>
        </w:rPr>
        <w:t>Original cost Purchase order number (if applicable)</w:t>
      </w:r>
    </w:p>
    <w:p w14:paraId="79F9316F" w14:textId="323D331C" w:rsidR="00AC21C6" w:rsidRDefault="00645E15" w:rsidP="002E6C38">
      <w:pPr>
        <w:tabs>
          <w:tab w:val="left" w:pos="1260"/>
        </w:tabs>
        <w:spacing w:after="0" w:line="240" w:lineRule="auto"/>
        <w:ind w:left="720"/>
        <w:jc w:val="both"/>
        <w:rPr>
          <w:rFonts w:ascii="Arial" w:hAnsi="Arial" w:cs="Arial"/>
        </w:rPr>
      </w:pPr>
      <w:r>
        <w:rPr>
          <w:rFonts w:ascii="Arial" w:hAnsi="Arial" w:cs="Arial"/>
        </w:rPr>
        <w:t xml:space="preserve">           e. </w:t>
      </w:r>
      <w:r w:rsidR="00AC21C6" w:rsidRPr="00645E15">
        <w:rPr>
          <w:rFonts w:ascii="Arial" w:hAnsi="Arial" w:cs="Arial"/>
        </w:rPr>
        <w:t xml:space="preserve">Location: Station or building name. </w:t>
      </w:r>
    </w:p>
    <w:p w14:paraId="76B14A50" w14:textId="77777777" w:rsidR="00645E15" w:rsidRPr="00645E15" w:rsidRDefault="00645E15" w:rsidP="00645E15">
      <w:pPr>
        <w:tabs>
          <w:tab w:val="left" w:pos="1260"/>
        </w:tabs>
        <w:spacing w:after="0" w:line="240" w:lineRule="auto"/>
        <w:jc w:val="both"/>
        <w:rPr>
          <w:rFonts w:ascii="Arial" w:hAnsi="Arial" w:cs="Arial"/>
        </w:rPr>
      </w:pPr>
    </w:p>
    <w:p w14:paraId="753D513D" w14:textId="5F9DCF97" w:rsidR="00340B25" w:rsidRPr="00AC21C6" w:rsidRDefault="00340B25" w:rsidP="001573D0">
      <w:pPr>
        <w:tabs>
          <w:tab w:val="left" w:pos="1260"/>
        </w:tabs>
        <w:spacing w:after="0" w:line="240" w:lineRule="auto"/>
        <w:ind w:left="540"/>
        <w:jc w:val="both"/>
        <w:rPr>
          <w:rFonts w:ascii="Arial" w:hAnsi="Arial" w:cs="Arial"/>
        </w:rPr>
      </w:pPr>
      <w:r w:rsidRPr="00AC21C6">
        <w:rPr>
          <w:rFonts w:ascii="Arial" w:hAnsi="Arial" w:cs="Arial"/>
        </w:rPr>
        <w:t>Generally, all equipment purchased must be placed under control. However, different levels of equipment control can be established. For the larger, more cumbersome equipment, such as desks and file cabinets, the item should be identified with a tag showing that it belongs to KCEMS. The records may show the total number</w:t>
      </w:r>
      <w:r w:rsidR="001573D0" w:rsidRPr="00AC21C6">
        <w:rPr>
          <w:rFonts w:ascii="Arial" w:hAnsi="Arial" w:cs="Arial"/>
        </w:rPr>
        <w:t xml:space="preserve"> </w:t>
      </w:r>
      <w:r w:rsidRPr="00AC21C6">
        <w:rPr>
          <w:rFonts w:ascii="Arial" w:hAnsi="Arial" w:cs="Arial"/>
        </w:rPr>
        <w:t xml:space="preserve">of items in a particular space or office. </w:t>
      </w:r>
    </w:p>
    <w:p w14:paraId="4A83572A" w14:textId="77777777" w:rsidR="00340B25" w:rsidRPr="00AC21C6" w:rsidRDefault="00340B25" w:rsidP="002E3009">
      <w:pPr>
        <w:tabs>
          <w:tab w:val="left" w:pos="1260"/>
        </w:tabs>
        <w:spacing w:after="0" w:line="240" w:lineRule="auto"/>
        <w:ind w:left="1260" w:hanging="1260"/>
        <w:jc w:val="both"/>
        <w:rPr>
          <w:rFonts w:ascii="Arial" w:hAnsi="Arial" w:cs="Arial"/>
        </w:rPr>
      </w:pPr>
    </w:p>
    <w:p w14:paraId="22BE0E2A" w14:textId="77777777" w:rsidR="00645E15" w:rsidRDefault="00645E15" w:rsidP="001573D0">
      <w:pPr>
        <w:tabs>
          <w:tab w:val="left" w:pos="1260"/>
        </w:tabs>
        <w:spacing w:after="0" w:line="240" w:lineRule="auto"/>
        <w:jc w:val="both"/>
        <w:rPr>
          <w:rFonts w:ascii="Arial" w:hAnsi="Arial" w:cs="Arial"/>
        </w:rPr>
      </w:pPr>
      <w:r>
        <w:rPr>
          <w:rFonts w:ascii="Arial" w:hAnsi="Arial" w:cs="Arial"/>
        </w:rPr>
        <w:lastRenderedPageBreak/>
        <w:t xml:space="preserve">      </w:t>
      </w:r>
    </w:p>
    <w:p w14:paraId="4F8E1CB9" w14:textId="77777777" w:rsidR="00645E15" w:rsidRDefault="00645E15" w:rsidP="001573D0">
      <w:pPr>
        <w:tabs>
          <w:tab w:val="left" w:pos="1260"/>
        </w:tabs>
        <w:spacing w:after="0" w:line="240" w:lineRule="auto"/>
        <w:jc w:val="both"/>
        <w:rPr>
          <w:rFonts w:ascii="Arial" w:hAnsi="Arial" w:cs="Arial"/>
        </w:rPr>
      </w:pPr>
    </w:p>
    <w:p w14:paraId="4F455967" w14:textId="22180644" w:rsidR="00554905" w:rsidRDefault="00554905" w:rsidP="001573D0">
      <w:pPr>
        <w:tabs>
          <w:tab w:val="left" w:pos="1260"/>
        </w:tabs>
        <w:spacing w:after="0" w:line="240" w:lineRule="auto"/>
        <w:jc w:val="both"/>
        <w:rPr>
          <w:rFonts w:ascii="Arial" w:hAnsi="Arial" w:cs="Arial"/>
          <w:b/>
          <w:bCs/>
          <w:sz w:val="24"/>
          <w:szCs w:val="24"/>
        </w:rPr>
      </w:pPr>
      <w:r w:rsidRPr="00645E15">
        <w:rPr>
          <w:rFonts w:ascii="Arial" w:hAnsi="Arial" w:cs="Arial"/>
        </w:rPr>
        <w:t>C.</w:t>
      </w:r>
      <w:r w:rsidRPr="00AC21C6">
        <w:rPr>
          <w:rFonts w:ascii="Arial" w:hAnsi="Arial" w:cs="Arial"/>
          <w:b/>
          <w:bCs/>
        </w:rPr>
        <w:t xml:space="preserve"> </w:t>
      </w:r>
      <w:r w:rsidRPr="00645E15">
        <w:rPr>
          <w:rFonts w:ascii="Arial" w:hAnsi="Arial" w:cs="Arial"/>
          <w:b/>
          <w:bCs/>
          <w:sz w:val="24"/>
          <w:szCs w:val="24"/>
        </w:rPr>
        <w:t>Asset Tag Number</w:t>
      </w:r>
    </w:p>
    <w:p w14:paraId="0EB5116F" w14:textId="77777777" w:rsidR="00645E15" w:rsidRPr="00AC21C6" w:rsidRDefault="00645E15" w:rsidP="001573D0">
      <w:pPr>
        <w:tabs>
          <w:tab w:val="left" w:pos="1260"/>
        </w:tabs>
        <w:spacing w:after="0" w:line="240" w:lineRule="auto"/>
        <w:jc w:val="both"/>
        <w:rPr>
          <w:rFonts w:ascii="Arial" w:hAnsi="Arial" w:cs="Arial"/>
          <w:b/>
          <w:bCs/>
        </w:rPr>
      </w:pPr>
    </w:p>
    <w:p w14:paraId="299CF487" w14:textId="77777777" w:rsidR="00645E15" w:rsidRDefault="00645E15" w:rsidP="004F5403">
      <w:pPr>
        <w:tabs>
          <w:tab w:val="left" w:pos="1260"/>
        </w:tabs>
        <w:spacing w:after="0" w:line="240" w:lineRule="auto"/>
        <w:jc w:val="both"/>
        <w:rPr>
          <w:rFonts w:ascii="Arial" w:hAnsi="Arial" w:cs="Arial"/>
        </w:rPr>
      </w:pPr>
      <w:r>
        <w:rPr>
          <w:rFonts w:ascii="Arial" w:hAnsi="Arial" w:cs="Arial"/>
          <w:b/>
          <w:bCs/>
        </w:rPr>
        <w:t xml:space="preserve">     </w:t>
      </w:r>
      <w:r w:rsidRPr="00645E15">
        <w:rPr>
          <w:rFonts w:ascii="Arial" w:hAnsi="Arial" w:cs="Arial"/>
        </w:rPr>
        <w:t>1</w:t>
      </w:r>
      <w:r w:rsidR="004F5403" w:rsidRPr="00645E15">
        <w:rPr>
          <w:rFonts w:ascii="Arial" w:hAnsi="Arial" w:cs="Arial"/>
        </w:rPr>
        <w:t>.</w:t>
      </w:r>
      <w:r w:rsidR="004F5403" w:rsidRPr="00AC21C6">
        <w:rPr>
          <w:rFonts w:ascii="Arial" w:hAnsi="Arial" w:cs="Arial"/>
          <w:b/>
          <w:bCs/>
        </w:rPr>
        <w:t xml:space="preserve"> </w:t>
      </w:r>
      <w:r w:rsidRPr="00645E15">
        <w:rPr>
          <w:rFonts w:ascii="Arial" w:hAnsi="Arial" w:cs="Arial"/>
        </w:rPr>
        <w:t>T</w:t>
      </w:r>
      <w:r w:rsidR="00436F44" w:rsidRPr="00AC21C6">
        <w:rPr>
          <w:rFonts w:ascii="Arial" w:hAnsi="Arial" w:cs="Arial"/>
        </w:rPr>
        <w:t xml:space="preserve">he tag number assigned to a piece of equipment serves as the central mechanism for </w:t>
      </w:r>
    </w:p>
    <w:p w14:paraId="397C343A" w14:textId="5CFED9CF" w:rsidR="007B67D2" w:rsidRPr="00AC21C6" w:rsidRDefault="00645E15" w:rsidP="004F5403">
      <w:pPr>
        <w:tabs>
          <w:tab w:val="left" w:pos="1260"/>
        </w:tabs>
        <w:spacing w:after="0" w:line="240" w:lineRule="auto"/>
        <w:jc w:val="both"/>
        <w:rPr>
          <w:rFonts w:ascii="Arial" w:hAnsi="Arial" w:cs="Arial"/>
        </w:rPr>
      </w:pPr>
      <w:r>
        <w:rPr>
          <w:rFonts w:ascii="Arial" w:hAnsi="Arial" w:cs="Arial"/>
        </w:rPr>
        <w:t xml:space="preserve"> </w:t>
      </w:r>
      <w:r w:rsidR="004F5403" w:rsidRPr="00AC21C6">
        <w:rPr>
          <w:rFonts w:ascii="Arial" w:hAnsi="Arial" w:cs="Arial"/>
        </w:rPr>
        <w:t xml:space="preserve">        </w:t>
      </w:r>
      <w:r w:rsidR="00436F44" w:rsidRPr="00AC21C6">
        <w:rPr>
          <w:rFonts w:ascii="Arial" w:hAnsi="Arial" w:cs="Arial"/>
        </w:rPr>
        <w:t xml:space="preserve">establishing a unit record in the inventory control system. The Office </w:t>
      </w:r>
      <w:proofErr w:type="spellStart"/>
      <w:r w:rsidR="00D94B24">
        <w:rPr>
          <w:rFonts w:ascii="Arial" w:hAnsi="Arial" w:cs="Arial"/>
        </w:rPr>
        <w:t>Administor</w:t>
      </w:r>
      <w:proofErr w:type="spellEnd"/>
      <w:r w:rsidR="00436F44" w:rsidRPr="00AC21C6">
        <w:rPr>
          <w:rFonts w:ascii="Arial" w:hAnsi="Arial" w:cs="Arial"/>
        </w:rPr>
        <w:t xml:space="preserve"> will be </w:t>
      </w:r>
    </w:p>
    <w:p w14:paraId="3F5A6E8D" w14:textId="7C462D90" w:rsidR="00BC6964" w:rsidRPr="00AC21C6" w:rsidRDefault="004F5403" w:rsidP="004F5403">
      <w:pPr>
        <w:tabs>
          <w:tab w:val="left" w:pos="1260"/>
        </w:tabs>
        <w:spacing w:after="0" w:line="240" w:lineRule="auto"/>
        <w:jc w:val="both"/>
        <w:rPr>
          <w:rFonts w:ascii="Arial" w:hAnsi="Arial" w:cs="Arial"/>
        </w:rPr>
      </w:pPr>
      <w:r w:rsidRPr="00AC21C6">
        <w:rPr>
          <w:rFonts w:ascii="Arial" w:hAnsi="Arial" w:cs="Arial"/>
        </w:rPr>
        <w:t xml:space="preserve">         </w:t>
      </w:r>
      <w:r w:rsidR="00436F44" w:rsidRPr="00AC21C6">
        <w:rPr>
          <w:rFonts w:ascii="Arial" w:hAnsi="Arial" w:cs="Arial"/>
        </w:rPr>
        <w:t xml:space="preserve">responsible to ensure that each record contains information on the item including: </w:t>
      </w:r>
    </w:p>
    <w:p w14:paraId="42BF88B2" w14:textId="77777777" w:rsidR="004F5403" w:rsidRPr="00AC21C6" w:rsidRDefault="004F5403" w:rsidP="004F5403">
      <w:pPr>
        <w:tabs>
          <w:tab w:val="left" w:pos="1260"/>
        </w:tabs>
        <w:spacing w:after="0" w:line="240" w:lineRule="auto"/>
        <w:jc w:val="both"/>
        <w:rPr>
          <w:rFonts w:ascii="Arial" w:hAnsi="Arial" w:cs="Arial"/>
        </w:rPr>
      </w:pPr>
    </w:p>
    <w:p w14:paraId="207F329C" w14:textId="6E4A792C" w:rsidR="00C0135A" w:rsidRPr="00645E15" w:rsidRDefault="00645E15" w:rsidP="00645E15">
      <w:pPr>
        <w:tabs>
          <w:tab w:val="left" w:pos="1260"/>
        </w:tabs>
        <w:spacing w:after="120" w:line="240" w:lineRule="auto"/>
        <w:jc w:val="both"/>
        <w:rPr>
          <w:rFonts w:ascii="Arial" w:hAnsi="Arial" w:cs="Arial"/>
        </w:rPr>
      </w:pPr>
      <w:r w:rsidRPr="00645E15">
        <w:rPr>
          <w:rFonts w:ascii="Arial" w:hAnsi="Arial" w:cs="Arial"/>
        </w:rPr>
        <w:t xml:space="preserve">     </w:t>
      </w:r>
      <w:r w:rsidR="00D94B24">
        <w:rPr>
          <w:rFonts w:ascii="Arial" w:hAnsi="Arial" w:cs="Arial"/>
        </w:rPr>
        <w:t>a</w:t>
      </w:r>
      <w:r w:rsidR="007F5771" w:rsidRPr="00645E15">
        <w:rPr>
          <w:rFonts w:ascii="Arial" w:hAnsi="Arial" w:cs="Arial"/>
        </w:rPr>
        <w:t>.</w:t>
      </w:r>
      <w:r w:rsidR="002E6C38">
        <w:rPr>
          <w:rFonts w:ascii="Arial" w:hAnsi="Arial" w:cs="Arial"/>
        </w:rPr>
        <w:t xml:space="preserve"> </w:t>
      </w:r>
      <w:r w:rsidR="00436F44" w:rsidRPr="00645E15">
        <w:rPr>
          <w:rFonts w:ascii="Arial" w:hAnsi="Arial" w:cs="Arial"/>
        </w:rPr>
        <w:t xml:space="preserve">Description </w:t>
      </w:r>
    </w:p>
    <w:p w14:paraId="02ED4AF7" w14:textId="3E5227B2" w:rsidR="00BC6964" w:rsidRPr="00D94B24" w:rsidRDefault="00D94B24" w:rsidP="00D94B24">
      <w:pPr>
        <w:tabs>
          <w:tab w:val="left" w:pos="1260"/>
        </w:tabs>
        <w:spacing w:after="120" w:line="240" w:lineRule="auto"/>
        <w:jc w:val="both"/>
        <w:rPr>
          <w:rFonts w:ascii="Arial" w:hAnsi="Arial" w:cs="Arial"/>
        </w:rPr>
      </w:pPr>
      <w:r>
        <w:rPr>
          <w:rFonts w:ascii="Arial" w:hAnsi="Arial" w:cs="Arial"/>
        </w:rPr>
        <w:t xml:space="preserve">     b.</w:t>
      </w:r>
      <w:r w:rsidR="002E6C38">
        <w:rPr>
          <w:rFonts w:ascii="Arial" w:hAnsi="Arial" w:cs="Arial"/>
        </w:rPr>
        <w:t xml:space="preserve"> </w:t>
      </w:r>
      <w:r w:rsidR="00436F44" w:rsidRPr="00D94B24">
        <w:rPr>
          <w:rFonts w:ascii="Arial" w:hAnsi="Arial" w:cs="Arial"/>
        </w:rPr>
        <w:t xml:space="preserve">Serial or manufacturer identification number </w:t>
      </w:r>
    </w:p>
    <w:p w14:paraId="69B929E1" w14:textId="45F404F1" w:rsidR="008665B7" w:rsidRPr="00D94B24" w:rsidRDefault="00D94B24" w:rsidP="00D94B24">
      <w:pPr>
        <w:tabs>
          <w:tab w:val="left" w:pos="1260"/>
        </w:tabs>
        <w:spacing w:after="120" w:line="240" w:lineRule="auto"/>
        <w:jc w:val="both"/>
        <w:rPr>
          <w:rFonts w:ascii="Arial" w:hAnsi="Arial" w:cs="Arial"/>
        </w:rPr>
      </w:pPr>
      <w:r>
        <w:rPr>
          <w:rFonts w:ascii="Arial" w:hAnsi="Arial" w:cs="Arial"/>
        </w:rPr>
        <w:t xml:space="preserve">     c. </w:t>
      </w:r>
      <w:r w:rsidR="00436F44" w:rsidRPr="00D94B24">
        <w:rPr>
          <w:rFonts w:ascii="Arial" w:hAnsi="Arial" w:cs="Arial"/>
        </w:rPr>
        <w:t xml:space="preserve">Original cost </w:t>
      </w:r>
    </w:p>
    <w:p w14:paraId="4DFF1D92" w14:textId="4FEEABC7" w:rsidR="008665B7" w:rsidRPr="00D94B24" w:rsidRDefault="00D94B24" w:rsidP="00D94B24">
      <w:pPr>
        <w:tabs>
          <w:tab w:val="left" w:pos="1260"/>
        </w:tabs>
        <w:spacing w:after="120" w:line="240" w:lineRule="auto"/>
        <w:jc w:val="both"/>
        <w:rPr>
          <w:rFonts w:ascii="Arial" w:hAnsi="Arial" w:cs="Arial"/>
        </w:rPr>
      </w:pPr>
      <w:r>
        <w:rPr>
          <w:rFonts w:ascii="Arial" w:hAnsi="Arial" w:cs="Arial"/>
        </w:rPr>
        <w:t xml:space="preserve">     d. </w:t>
      </w:r>
      <w:r w:rsidR="00436F44" w:rsidRPr="00D94B24">
        <w:rPr>
          <w:rFonts w:ascii="Arial" w:hAnsi="Arial" w:cs="Arial"/>
        </w:rPr>
        <w:t>Purchase order number (if applicable)</w:t>
      </w:r>
    </w:p>
    <w:p w14:paraId="6082C1F1" w14:textId="0398116D" w:rsidR="00E63634" w:rsidRPr="00D94B24" w:rsidRDefault="00D94B24" w:rsidP="00D94B24">
      <w:pPr>
        <w:tabs>
          <w:tab w:val="left" w:pos="1260"/>
        </w:tabs>
        <w:spacing w:after="120" w:line="240" w:lineRule="auto"/>
        <w:jc w:val="both"/>
        <w:rPr>
          <w:rFonts w:ascii="Arial" w:hAnsi="Arial" w:cs="Arial"/>
        </w:rPr>
      </w:pPr>
      <w:r>
        <w:rPr>
          <w:rFonts w:ascii="Arial" w:hAnsi="Arial" w:cs="Arial"/>
        </w:rPr>
        <w:t xml:space="preserve">     e. </w:t>
      </w:r>
      <w:r w:rsidR="00C0135A" w:rsidRPr="00D94B24">
        <w:rPr>
          <w:rFonts w:ascii="Arial" w:hAnsi="Arial" w:cs="Arial"/>
        </w:rPr>
        <w:t>Location: Building or Office</w:t>
      </w:r>
      <w:r w:rsidR="00436F44" w:rsidRPr="00D94B24">
        <w:rPr>
          <w:rFonts w:ascii="Arial" w:hAnsi="Arial" w:cs="Arial"/>
        </w:rPr>
        <w:t xml:space="preserve"> </w:t>
      </w:r>
    </w:p>
    <w:p w14:paraId="6C527CDF" w14:textId="77777777" w:rsidR="00D94B24" w:rsidRDefault="00D32D5E" w:rsidP="00D32D5E">
      <w:pPr>
        <w:tabs>
          <w:tab w:val="left" w:pos="1260"/>
        </w:tabs>
        <w:spacing w:after="120" w:line="240" w:lineRule="auto"/>
        <w:jc w:val="both"/>
        <w:rPr>
          <w:rFonts w:ascii="Arial" w:hAnsi="Arial" w:cs="Arial"/>
        </w:rPr>
      </w:pPr>
      <w:r w:rsidRPr="00AC21C6">
        <w:rPr>
          <w:rFonts w:ascii="Arial" w:hAnsi="Arial" w:cs="Arial"/>
        </w:rPr>
        <w:tab/>
      </w:r>
      <w:r w:rsidRPr="00AC21C6">
        <w:rPr>
          <w:rFonts w:ascii="Arial" w:hAnsi="Arial" w:cs="Arial"/>
        </w:rPr>
        <w:tab/>
      </w:r>
    </w:p>
    <w:p w14:paraId="48C6FBF7" w14:textId="77777777" w:rsidR="00D94B24" w:rsidRDefault="00D32D5E" w:rsidP="00D94B24">
      <w:pPr>
        <w:tabs>
          <w:tab w:val="left" w:pos="1260"/>
        </w:tabs>
        <w:spacing w:after="120" w:line="240" w:lineRule="auto"/>
        <w:jc w:val="both"/>
        <w:rPr>
          <w:rFonts w:ascii="Arial" w:hAnsi="Arial" w:cs="Arial"/>
          <w:b/>
          <w:bCs/>
          <w:sz w:val="24"/>
          <w:szCs w:val="24"/>
        </w:rPr>
      </w:pPr>
      <w:r w:rsidRPr="00D94B24">
        <w:rPr>
          <w:rFonts w:ascii="Arial" w:hAnsi="Arial" w:cs="Arial"/>
        </w:rPr>
        <w:t>D.</w:t>
      </w:r>
      <w:r w:rsidR="004728D2" w:rsidRPr="00AC21C6">
        <w:rPr>
          <w:rFonts w:ascii="Arial" w:hAnsi="Arial" w:cs="Arial"/>
          <w:b/>
          <w:bCs/>
        </w:rPr>
        <w:t xml:space="preserve"> </w:t>
      </w:r>
      <w:r w:rsidR="004728D2" w:rsidRPr="00D94B24">
        <w:rPr>
          <w:rFonts w:ascii="Arial" w:hAnsi="Arial" w:cs="Arial"/>
          <w:b/>
          <w:bCs/>
          <w:sz w:val="24"/>
          <w:szCs w:val="24"/>
        </w:rPr>
        <w:t>Annual Verification of Inventory by Office</w:t>
      </w:r>
    </w:p>
    <w:p w14:paraId="3840D924" w14:textId="2562138E" w:rsidR="00D32D5E" w:rsidRPr="00D94B24" w:rsidRDefault="00D94B24" w:rsidP="00D94B24">
      <w:pPr>
        <w:tabs>
          <w:tab w:val="left" w:pos="1260"/>
        </w:tabs>
        <w:spacing w:after="0" w:line="240" w:lineRule="auto"/>
        <w:jc w:val="both"/>
        <w:rPr>
          <w:rFonts w:ascii="Arial" w:hAnsi="Arial" w:cs="Arial"/>
          <w:b/>
          <w:bCs/>
        </w:rPr>
      </w:pPr>
      <w:r>
        <w:rPr>
          <w:rFonts w:ascii="Arial" w:hAnsi="Arial" w:cs="Arial"/>
          <w:b/>
          <w:bCs/>
          <w:sz w:val="24"/>
          <w:szCs w:val="24"/>
        </w:rPr>
        <w:t xml:space="preserve">    </w:t>
      </w:r>
      <w:r w:rsidR="00D32D5E" w:rsidRPr="00AC21C6">
        <w:rPr>
          <w:rFonts w:ascii="Arial" w:hAnsi="Arial" w:cs="Arial"/>
        </w:rPr>
        <w:t>A.</w:t>
      </w:r>
      <w:r>
        <w:rPr>
          <w:rFonts w:ascii="Arial" w:hAnsi="Arial" w:cs="Arial"/>
        </w:rPr>
        <w:t xml:space="preserve"> </w:t>
      </w:r>
      <w:r w:rsidR="00D4200F" w:rsidRPr="00AC21C6">
        <w:rPr>
          <w:rFonts w:ascii="Arial" w:hAnsi="Arial" w:cs="Arial"/>
        </w:rPr>
        <w:t xml:space="preserve">Each year, the Office </w:t>
      </w:r>
      <w:proofErr w:type="spellStart"/>
      <w:r>
        <w:rPr>
          <w:rFonts w:ascii="Arial" w:hAnsi="Arial" w:cs="Arial"/>
        </w:rPr>
        <w:t>Administor</w:t>
      </w:r>
      <w:proofErr w:type="spellEnd"/>
      <w:r w:rsidR="00D4200F" w:rsidRPr="00AC21C6">
        <w:rPr>
          <w:rFonts w:ascii="Arial" w:hAnsi="Arial" w:cs="Arial"/>
        </w:rPr>
        <w:t xml:space="preserve"> and/or Training Coordinator will furnish the Board of Directors </w:t>
      </w:r>
    </w:p>
    <w:p w14:paraId="7C3709DE" w14:textId="5E304681" w:rsidR="00D32D5E" w:rsidRPr="00AC21C6" w:rsidRDefault="00D32D5E" w:rsidP="00D94B24">
      <w:pPr>
        <w:tabs>
          <w:tab w:val="left" w:pos="1260"/>
        </w:tabs>
        <w:spacing w:after="0" w:line="240" w:lineRule="auto"/>
        <w:jc w:val="both"/>
        <w:rPr>
          <w:rFonts w:ascii="Arial" w:hAnsi="Arial" w:cs="Arial"/>
        </w:rPr>
      </w:pPr>
      <w:r w:rsidRPr="00AC21C6">
        <w:rPr>
          <w:rFonts w:ascii="Arial" w:hAnsi="Arial" w:cs="Arial"/>
        </w:rPr>
        <w:t xml:space="preserve">        </w:t>
      </w:r>
      <w:r w:rsidR="00D94B24">
        <w:rPr>
          <w:rFonts w:ascii="Arial" w:hAnsi="Arial" w:cs="Arial"/>
        </w:rPr>
        <w:t xml:space="preserve"> </w:t>
      </w:r>
      <w:r w:rsidR="00D4200F" w:rsidRPr="00AC21C6">
        <w:rPr>
          <w:rFonts w:ascii="Arial" w:hAnsi="Arial" w:cs="Arial"/>
        </w:rPr>
        <w:t xml:space="preserve">with a detailed listing of equipment </w:t>
      </w:r>
      <w:r w:rsidR="008428A5" w:rsidRPr="00AC21C6">
        <w:rPr>
          <w:rFonts w:ascii="Arial" w:hAnsi="Arial" w:cs="Arial"/>
        </w:rPr>
        <w:t>in inventory.</w:t>
      </w:r>
      <w:r w:rsidR="00D4200F" w:rsidRPr="00AC21C6">
        <w:rPr>
          <w:rFonts w:ascii="Arial" w:hAnsi="Arial" w:cs="Arial"/>
        </w:rPr>
        <w:t xml:space="preserve"> The list should be verified by the </w:t>
      </w:r>
      <w:r w:rsidR="008428A5" w:rsidRPr="00AC21C6">
        <w:rPr>
          <w:rFonts w:ascii="Arial" w:hAnsi="Arial" w:cs="Arial"/>
        </w:rPr>
        <w:t>Chair</w:t>
      </w:r>
      <w:r w:rsidR="00D4200F" w:rsidRPr="00AC21C6">
        <w:rPr>
          <w:rFonts w:ascii="Arial" w:hAnsi="Arial" w:cs="Arial"/>
        </w:rPr>
        <w:t xml:space="preserve"> and </w:t>
      </w:r>
    </w:p>
    <w:p w14:paraId="162330FB" w14:textId="74F366C1" w:rsidR="00436F44" w:rsidRPr="00AC21C6" w:rsidRDefault="00D32D5E" w:rsidP="00D94B24">
      <w:pPr>
        <w:tabs>
          <w:tab w:val="left" w:pos="1260"/>
        </w:tabs>
        <w:spacing w:after="0" w:line="240" w:lineRule="auto"/>
        <w:jc w:val="both"/>
        <w:rPr>
          <w:rFonts w:ascii="Arial" w:hAnsi="Arial" w:cs="Arial"/>
        </w:rPr>
      </w:pPr>
      <w:r w:rsidRPr="00AC21C6">
        <w:rPr>
          <w:rFonts w:ascii="Arial" w:hAnsi="Arial" w:cs="Arial"/>
        </w:rPr>
        <w:t xml:space="preserve">     </w:t>
      </w:r>
      <w:r w:rsidR="00D94B24">
        <w:rPr>
          <w:rFonts w:ascii="Arial" w:hAnsi="Arial" w:cs="Arial"/>
        </w:rPr>
        <w:t xml:space="preserve">  </w:t>
      </w:r>
      <w:r w:rsidRPr="00AC21C6">
        <w:rPr>
          <w:rFonts w:ascii="Arial" w:hAnsi="Arial" w:cs="Arial"/>
        </w:rPr>
        <w:t xml:space="preserve"> </w:t>
      </w:r>
      <w:r w:rsidR="00D94B24">
        <w:rPr>
          <w:rFonts w:ascii="Arial" w:hAnsi="Arial" w:cs="Arial"/>
        </w:rPr>
        <w:t xml:space="preserve"> </w:t>
      </w:r>
      <w:r w:rsidR="00D4200F" w:rsidRPr="00AC21C6">
        <w:rPr>
          <w:rFonts w:ascii="Arial" w:hAnsi="Arial" w:cs="Arial"/>
        </w:rPr>
        <w:t xml:space="preserve">any corrections reported to the </w:t>
      </w:r>
      <w:r w:rsidR="008428A5" w:rsidRPr="00AC21C6">
        <w:rPr>
          <w:rFonts w:ascii="Arial" w:hAnsi="Arial" w:cs="Arial"/>
        </w:rPr>
        <w:t>Office</w:t>
      </w:r>
      <w:r w:rsidR="00D4200F" w:rsidRPr="00AC21C6">
        <w:rPr>
          <w:rFonts w:ascii="Arial" w:hAnsi="Arial" w:cs="Arial"/>
        </w:rPr>
        <w:t xml:space="preserve"> </w:t>
      </w:r>
      <w:proofErr w:type="spellStart"/>
      <w:r w:rsidR="00D94B24">
        <w:rPr>
          <w:rFonts w:ascii="Arial" w:hAnsi="Arial" w:cs="Arial"/>
        </w:rPr>
        <w:t>Administor</w:t>
      </w:r>
      <w:proofErr w:type="spellEnd"/>
      <w:r w:rsidR="00D4200F" w:rsidRPr="00AC21C6">
        <w:rPr>
          <w:rFonts w:ascii="Arial" w:hAnsi="Arial" w:cs="Arial"/>
        </w:rPr>
        <w:t>.</w:t>
      </w:r>
    </w:p>
    <w:p w14:paraId="2973D13D" w14:textId="77777777" w:rsidR="004728D2" w:rsidRPr="00AC21C6" w:rsidRDefault="004728D2" w:rsidP="00D94B24">
      <w:pPr>
        <w:tabs>
          <w:tab w:val="left" w:pos="1260"/>
        </w:tabs>
        <w:spacing w:after="0" w:line="240" w:lineRule="auto"/>
        <w:ind w:left="1260" w:hanging="1260"/>
        <w:jc w:val="both"/>
        <w:rPr>
          <w:rFonts w:ascii="Arial" w:hAnsi="Arial" w:cs="Arial"/>
        </w:rPr>
      </w:pPr>
    </w:p>
    <w:p w14:paraId="5F1AB8CA" w14:textId="2B13C240" w:rsidR="00436F44" w:rsidRPr="00AC21C6" w:rsidRDefault="00D32D5E" w:rsidP="00D94B24">
      <w:pPr>
        <w:tabs>
          <w:tab w:val="left" w:pos="1260"/>
        </w:tabs>
        <w:spacing w:after="120" w:line="240" w:lineRule="auto"/>
        <w:jc w:val="both"/>
        <w:rPr>
          <w:rFonts w:ascii="Arial" w:hAnsi="Arial" w:cs="Arial"/>
        </w:rPr>
      </w:pPr>
      <w:r w:rsidRPr="00D94B24">
        <w:rPr>
          <w:rFonts w:ascii="Arial" w:hAnsi="Arial" w:cs="Arial"/>
        </w:rPr>
        <w:t>E</w:t>
      </w:r>
      <w:r w:rsidR="004910E3" w:rsidRPr="00D94B24">
        <w:rPr>
          <w:rFonts w:ascii="Arial" w:hAnsi="Arial" w:cs="Arial"/>
        </w:rPr>
        <w:t>.</w:t>
      </w:r>
      <w:r w:rsidR="00436F44" w:rsidRPr="00AC21C6">
        <w:rPr>
          <w:rFonts w:ascii="Arial" w:hAnsi="Arial" w:cs="Arial"/>
        </w:rPr>
        <w:t xml:space="preserve"> </w:t>
      </w:r>
      <w:r w:rsidR="00436F44" w:rsidRPr="00D94B24">
        <w:rPr>
          <w:rFonts w:ascii="Arial" w:hAnsi="Arial" w:cs="Arial"/>
          <w:b/>
          <w:bCs/>
          <w:sz w:val="24"/>
          <w:szCs w:val="24"/>
        </w:rPr>
        <w:t>Reporting Changes in Status of Equipment</w:t>
      </w:r>
      <w:r w:rsidR="00436F44" w:rsidRPr="00AC21C6">
        <w:rPr>
          <w:rFonts w:ascii="Arial" w:hAnsi="Arial" w:cs="Arial"/>
          <w:b/>
          <w:bCs/>
        </w:rPr>
        <w:t xml:space="preserve"> </w:t>
      </w:r>
    </w:p>
    <w:p w14:paraId="3CEBD2DA" w14:textId="77777777" w:rsidR="00D94B24" w:rsidRDefault="00D94B24" w:rsidP="00D94B24">
      <w:pPr>
        <w:tabs>
          <w:tab w:val="left" w:pos="1260"/>
        </w:tabs>
        <w:spacing w:after="0" w:line="240" w:lineRule="auto"/>
        <w:jc w:val="both"/>
        <w:rPr>
          <w:rFonts w:ascii="Arial" w:hAnsi="Arial" w:cs="Arial"/>
        </w:rPr>
      </w:pPr>
      <w:r>
        <w:rPr>
          <w:rFonts w:ascii="Arial" w:hAnsi="Arial" w:cs="Arial"/>
        </w:rPr>
        <w:t xml:space="preserve">    </w:t>
      </w:r>
      <w:r w:rsidR="004910E3" w:rsidRPr="00AC21C6">
        <w:rPr>
          <w:rFonts w:ascii="Arial" w:hAnsi="Arial" w:cs="Arial"/>
        </w:rPr>
        <w:t xml:space="preserve">A. </w:t>
      </w:r>
      <w:r w:rsidR="00436F44" w:rsidRPr="00AC21C6">
        <w:rPr>
          <w:rFonts w:ascii="Arial" w:hAnsi="Arial" w:cs="Arial"/>
        </w:rPr>
        <w:t>Status changes are to be reported by the accountable unit as they occur. The Office Manager</w:t>
      </w:r>
      <w:r>
        <w:rPr>
          <w:rFonts w:ascii="Arial" w:hAnsi="Arial" w:cs="Arial"/>
        </w:rPr>
        <w:t xml:space="preserve"> </w:t>
      </w:r>
    </w:p>
    <w:p w14:paraId="5F2D304B" w14:textId="77777777" w:rsidR="00D94B24" w:rsidRDefault="00D94B24" w:rsidP="00D94B24">
      <w:pPr>
        <w:tabs>
          <w:tab w:val="left" w:pos="1260"/>
        </w:tabs>
        <w:spacing w:after="0" w:line="240" w:lineRule="auto"/>
        <w:jc w:val="both"/>
        <w:rPr>
          <w:rFonts w:ascii="Arial" w:hAnsi="Arial" w:cs="Arial"/>
        </w:rPr>
      </w:pPr>
      <w:r>
        <w:rPr>
          <w:rFonts w:ascii="Arial" w:hAnsi="Arial" w:cs="Arial"/>
        </w:rPr>
        <w:t xml:space="preserve">     </w:t>
      </w:r>
      <w:r w:rsidR="00D32D5E" w:rsidRPr="00AC21C6">
        <w:rPr>
          <w:rFonts w:ascii="Arial" w:hAnsi="Arial" w:cs="Arial"/>
        </w:rPr>
        <w:t xml:space="preserve">  </w:t>
      </w:r>
      <w:r w:rsidR="00436F44" w:rsidRPr="00AC21C6">
        <w:rPr>
          <w:rFonts w:ascii="Arial" w:hAnsi="Arial" w:cs="Arial"/>
        </w:rPr>
        <w:t xml:space="preserve"> will update the inventory to reflect the change.</w:t>
      </w:r>
    </w:p>
    <w:p w14:paraId="1F3012A6" w14:textId="2B971C80" w:rsidR="00436F44" w:rsidRPr="00AC21C6" w:rsidRDefault="00436F44" w:rsidP="00D94B24">
      <w:pPr>
        <w:tabs>
          <w:tab w:val="left" w:pos="1260"/>
        </w:tabs>
        <w:spacing w:after="0" w:line="240" w:lineRule="auto"/>
        <w:jc w:val="both"/>
        <w:rPr>
          <w:rFonts w:ascii="Arial" w:hAnsi="Arial" w:cs="Arial"/>
        </w:rPr>
      </w:pPr>
      <w:r w:rsidRPr="00AC21C6">
        <w:rPr>
          <w:rFonts w:ascii="Arial" w:hAnsi="Arial" w:cs="Arial"/>
        </w:rPr>
        <w:t xml:space="preserve"> </w:t>
      </w:r>
    </w:p>
    <w:p w14:paraId="679C37D7" w14:textId="77777777" w:rsidR="00D94B24" w:rsidRDefault="00D94B24" w:rsidP="00D94B24">
      <w:pPr>
        <w:tabs>
          <w:tab w:val="left" w:pos="1260"/>
        </w:tabs>
        <w:spacing w:after="120" w:line="240" w:lineRule="auto"/>
        <w:jc w:val="both"/>
        <w:rPr>
          <w:rFonts w:ascii="Arial" w:hAnsi="Arial" w:cs="Arial"/>
        </w:rPr>
      </w:pPr>
      <w:r>
        <w:rPr>
          <w:rFonts w:ascii="Arial" w:hAnsi="Arial" w:cs="Arial"/>
        </w:rPr>
        <w:t xml:space="preserve">    </w:t>
      </w:r>
      <w:r w:rsidR="004910E3" w:rsidRPr="00AC21C6">
        <w:rPr>
          <w:rFonts w:ascii="Arial" w:hAnsi="Arial" w:cs="Arial"/>
        </w:rPr>
        <w:t>1.</w:t>
      </w:r>
      <w:r w:rsidR="00436F44" w:rsidRPr="00AC21C6">
        <w:rPr>
          <w:rFonts w:ascii="Arial" w:hAnsi="Arial" w:cs="Arial"/>
        </w:rPr>
        <w:t xml:space="preserve"> Whenever an equipment item is temporarily (less than 6 months) transferred between locations, the </w:t>
      </w:r>
    </w:p>
    <w:p w14:paraId="1248280C" w14:textId="488E9459" w:rsidR="00436F44" w:rsidRPr="00AC21C6" w:rsidRDefault="00D94B24" w:rsidP="00D94B24">
      <w:pPr>
        <w:tabs>
          <w:tab w:val="left" w:pos="1260"/>
        </w:tabs>
        <w:spacing w:after="120" w:line="240" w:lineRule="auto"/>
        <w:jc w:val="both"/>
        <w:rPr>
          <w:rFonts w:ascii="Arial" w:hAnsi="Arial" w:cs="Arial"/>
        </w:rPr>
      </w:pPr>
      <w:r>
        <w:rPr>
          <w:rFonts w:ascii="Arial" w:hAnsi="Arial" w:cs="Arial"/>
        </w:rPr>
        <w:t xml:space="preserve">        </w:t>
      </w:r>
      <w:r w:rsidR="00436F44" w:rsidRPr="00AC21C6">
        <w:rPr>
          <w:rFonts w:ascii="Arial" w:hAnsi="Arial" w:cs="Arial"/>
        </w:rPr>
        <w:t>unit initiating the transfer must keep a record of its new location.</w:t>
      </w:r>
    </w:p>
    <w:p w14:paraId="589267AB" w14:textId="4C7AC593" w:rsidR="004910E3" w:rsidRPr="00AC21C6" w:rsidRDefault="00D94B24" w:rsidP="00D94B24">
      <w:pPr>
        <w:tabs>
          <w:tab w:val="left" w:pos="1260"/>
        </w:tabs>
        <w:spacing w:after="0" w:line="240" w:lineRule="auto"/>
        <w:jc w:val="both"/>
        <w:rPr>
          <w:rFonts w:ascii="Arial" w:hAnsi="Arial" w:cs="Arial"/>
        </w:rPr>
      </w:pPr>
      <w:r>
        <w:rPr>
          <w:rFonts w:ascii="Arial" w:hAnsi="Arial" w:cs="Arial"/>
        </w:rPr>
        <w:t xml:space="preserve">   </w:t>
      </w:r>
      <w:r w:rsidR="004910E3" w:rsidRPr="00AC21C6">
        <w:rPr>
          <w:rFonts w:ascii="Arial" w:hAnsi="Arial" w:cs="Arial"/>
        </w:rPr>
        <w:t xml:space="preserve"> 2. </w:t>
      </w:r>
      <w:r w:rsidR="00436F44" w:rsidRPr="00AC21C6">
        <w:rPr>
          <w:rFonts w:ascii="Arial" w:hAnsi="Arial" w:cs="Arial"/>
        </w:rPr>
        <w:t xml:space="preserve">Whenever an item of equipment is found missing or believed to be stolen, this must </w:t>
      </w:r>
    </w:p>
    <w:p w14:paraId="6D28EA4E" w14:textId="71D7D6AE" w:rsidR="004910E3" w:rsidRPr="00AC21C6" w:rsidRDefault="00D94B24" w:rsidP="00D94B24">
      <w:pPr>
        <w:tabs>
          <w:tab w:val="left" w:pos="1260"/>
        </w:tabs>
        <w:spacing w:after="0" w:line="240" w:lineRule="auto"/>
        <w:jc w:val="both"/>
        <w:rPr>
          <w:rFonts w:ascii="Arial" w:hAnsi="Arial" w:cs="Arial"/>
        </w:rPr>
      </w:pPr>
      <w:r>
        <w:rPr>
          <w:rFonts w:ascii="Arial" w:hAnsi="Arial" w:cs="Arial"/>
        </w:rPr>
        <w:t xml:space="preserve">       </w:t>
      </w:r>
      <w:r w:rsidR="004910E3" w:rsidRPr="00AC21C6">
        <w:rPr>
          <w:rFonts w:ascii="Arial" w:hAnsi="Arial" w:cs="Arial"/>
        </w:rPr>
        <w:t xml:space="preserve"> </w:t>
      </w:r>
      <w:r w:rsidR="00436F44" w:rsidRPr="00AC21C6">
        <w:rPr>
          <w:rFonts w:ascii="Arial" w:hAnsi="Arial" w:cs="Arial"/>
        </w:rPr>
        <w:t xml:space="preserve">be reported immediately to the Kitsap County EMS and Trauma Care Council Chair </w:t>
      </w:r>
      <w:r w:rsidR="004910E3" w:rsidRPr="00AC21C6">
        <w:rPr>
          <w:rFonts w:ascii="Arial" w:hAnsi="Arial" w:cs="Arial"/>
        </w:rPr>
        <w:t xml:space="preserve"> </w:t>
      </w:r>
    </w:p>
    <w:p w14:paraId="7535219C" w14:textId="643DBCF7" w:rsidR="00436F44" w:rsidRPr="00AC21C6" w:rsidRDefault="00D94B24" w:rsidP="00D94B24">
      <w:pPr>
        <w:tabs>
          <w:tab w:val="left" w:pos="1260"/>
        </w:tabs>
        <w:spacing w:after="0" w:line="240" w:lineRule="auto"/>
        <w:jc w:val="both"/>
        <w:rPr>
          <w:rFonts w:ascii="Arial" w:hAnsi="Arial" w:cs="Arial"/>
        </w:rPr>
      </w:pPr>
      <w:r>
        <w:rPr>
          <w:rFonts w:ascii="Arial" w:hAnsi="Arial" w:cs="Arial"/>
        </w:rPr>
        <w:t xml:space="preserve">        </w:t>
      </w:r>
      <w:r w:rsidR="00436F44" w:rsidRPr="00AC21C6">
        <w:rPr>
          <w:rFonts w:ascii="Arial" w:hAnsi="Arial" w:cs="Arial"/>
        </w:rPr>
        <w:t>and the</w:t>
      </w:r>
      <w:r w:rsidR="004910E3" w:rsidRPr="00AC21C6">
        <w:rPr>
          <w:rFonts w:ascii="Arial" w:hAnsi="Arial" w:cs="Arial"/>
        </w:rPr>
        <w:t xml:space="preserve"> </w:t>
      </w:r>
      <w:r w:rsidR="00436F44" w:rsidRPr="00AC21C6">
        <w:rPr>
          <w:rFonts w:ascii="Arial" w:hAnsi="Arial" w:cs="Arial"/>
        </w:rPr>
        <w:t xml:space="preserve">Office </w:t>
      </w:r>
      <w:proofErr w:type="spellStart"/>
      <w:r>
        <w:rPr>
          <w:rFonts w:ascii="Arial" w:hAnsi="Arial" w:cs="Arial"/>
        </w:rPr>
        <w:t>Administor</w:t>
      </w:r>
      <w:proofErr w:type="spellEnd"/>
      <w:r w:rsidR="00436F44" w:rsidRPr="00AC21C6">
        <w:rPr>
          <w:rFonts w:ascii="Arial" w:hAnsi="Arial" w:cs="Arial"/>
        </w:rPr>
        <w:t xml:space="preserve">. </w:t>
      </w:r>
    </w:p>
    <w:p w14:paraId="0A8D0007" w14:textId="77777777" w:rsidR="00D32D5E" w:rsidRPr="00AC21C6" w:rsidRDefault="00D32D5E" w:rsidP="004910E3">
      <w:pPr>
        <w:tabs>
          <w:tab w:val="left" w:pos="1260"/>
        </w:tabs>
        <w:spacing w:after="0" w:line="240" w:lineRule="auto"/>
        <w:ind w:left="1980"/>
        <w:jc w:val="both"/>
        <w:rPr>
          <w:rFonts w:ascii="Arial" w:hAnsi="Arial" w:cs="Arial"/>
        </w:rPr>
      </w:pPr>
    </w:p>
    <w:p w14:paraId="38B0D91E" w14:textId="0D9CD432" w:rsidR="004910E3" w:rsidRPr="00AC21C6" w:rsidRDefault="00D32D5E" w:rsidP="004910E3">
      <w:pPr>
        <w:tabs>
          <w:tab w:val="left" w:pos="1260"/>
        </w:tabs>
        <w:spacing w:after="120" w:line="240" w:lineRule="auto"/>
        <w:jc w:val="both"/>
        <w:rPr>
          <w:rFonts w:ascii="Arial" w:hAnsi="Arial" w:cs="Arial"/>
        </w:rPr>
      </w:pPr>
      <w:r w:rsidRPr="00D94B24">
        <w:rPr>
          <w:rFonts w:ascii="Arial" w:hAnsi="Arial" w:cs="Arial"/>
        </w:rPr>
        <w:t>F</w:t>
      </w:r>
      <w:r w:rsidR="004910E3" w:rsidRPr="00D94B24">
        <w:rPr>
          <w:rFonts w:ascii="Arial" w:hAnsi="Arial" w:cs="Arial"/>
        </w:rPr>
        <w:t>.</w:t>
      </w:r>
      <w:r w:rsidR="00436F44" w:rsidRPr="00AC21C6">
        <w:rPr>
          <w:rFonts w:ascii="Arial" w:hAnsi="Arial" w:cs="Arial"/>
          <w:b/>
          <w:bCs/>
        </w:rPr>
        <w:t xml:space="preserve"> </w:t>
      </w:r>
      <w:r w:rsidR="00436F44" w:rsidRPr="00D94B24">
        <w:rPr>
          <w:rFonts w:ascii="Arial" w:hAnsi="Arial" w:cs="Arial"/>
          <w:b/>
          <w:bCs/>
          <w:sz w:val="24"/>
          <w:szCs w:val="24"/>
        </w:rPr>
        <w:t>Equipment Utilization</w:t>
      </w:r>
      <w:r w:rsidR="00436F44" w:rsidRPr="00AC21C6">
        <w:rPr>
          <w:rFonts w:ascii="Arial" w:hAnsi="Arial" w:cs="Arial"/>
        </w:rPr>
        <w:t xml:space="preserve"> </w:t>
      </w:r>
    </w:p>
    <w:p w14:paraId="7AA7E965" w14:textId="46A0113B" w:rsidR="00F2503D" w:rsidRPr="00AC21C6" w:rsidRDefault="004910E3" w:rsidP="00F2503D">
      <w:pPr>
        <w:tabs>
          <w:tab w:val="left" w:pos="1260"/>
        </w:tabs>
        <w:spacing w:after="0" w:line="240" w:lineRule="auto"/>
        <w:jc w:val="both"/>
        <w:rPr>
          <w:rFonts w:ascii="Arial" w:hAnsi="Arial" w:cs="Arial"/>
        </w:rPr>
      </w:pPr>
      <w:r w:rsidRPr="00AC21C6">
        <w:rPr>
          <w:rFonts w:ascii="Arial" w:hAnsi="Arial" w:cs="Arial"/>
        </w:rPr>
        <w:t xml:space="preserve">   </w:t>
      </w:r>
      <w:r w:rsidR="00D32D5E" w:rsidRPr="00AC21C6">
        <w:rPr>
          <w:rFonts w:ascii="Arial" w:hAnsi="Arial" w:cs="Arial"/>
        </w:rPr>
        <w:t xml:space="preserve"> </w:t>
      </w:r>
      <w:r w:rsidRPr="00AC21C6">
        <w:rPr>
          <w:rFonts w:ascii="Arial" w:hAnsi="Arial" w:cs="Arial"/>
        </w:rPr>
        <w:t xml:space="preserve">A. </w:t>
      </w:r>
      <w:r w:rsidR="00F2503D" w:rsidRPr="00AC21C6">
        <w:rPr>
          <w:rFonts w:ascii="Arial" w:hAnsi="Arial" w:cs="Arial"/>
        </w:rPr>
        <w:t xml:space="preserve">Equipment Utilization </w:t>
      </w:r>
      <w:r w:rsidR="00436F44" w:rsidRPr="00AC21C6">
        <w:rPr>
          <w:rFonts w:ascii="Arial" w:hAnsi="Arial" w:cs="Arial"/>
        </w:rPr>
        <w:t xml:space="preserve">is one of the most significant aspects of the equipment control system </w:t>
      </w:r>
    </w:p>
    <w:p w14:paraId="125741EE" w14:textId="4E3F9E35" w:rsidR="00436F44" w:rsidRPr="00AC21C6" w:rsidRDefault="00F2503D" w:rsidP="00F2503D">
      <w:pPr>
        <w:tabs>
          <w:tab w:val="left" w:pos="1260"/>
        </w:tabs>
        <w:spacing w:after="0" w:line="240" w:lineRule="auto"/>
        <w:jc w:val="both"/>
        <w:rPr>
          <w:rFonts w:ascii="Arial" w:hAnsi="Arial" w:cs="Arial"/>
        </w:rPr>
      </w:pPr>
      <w:r w:rsidRPr="00AC21C6">
        <w:rPr>
          <w:rFonts w:ascii="Arial" w:hAnsi="Arial" w:cs="Arial"/>
        </w:rPr>
        <w:t xml:space="preserve">        </w:t>
      </w:r>
      <w:r w:rsidR="00D94B24">
        <w:rPr>
          <w:rFonts w:ascii="Arial" w:hAnsi="Arial" w:cs="Arial"/>
        </w:rPr>
        <w:t xml:space="preserve"> </w:t>
      </w:r>
      <w:r w:rsidR="00436F44" w:rsidRPr="00AC21C6">
        <w:rPr>
          <w:rFonts w:ascii="Arial" w:hAnsi="Arial" w:cs="Arial"/>
        </w:rPr>
        <w:t xml:space="preserve">is equipment utilization. </w:t>
      </w:r>
    </w:p>
    <w:p w14:paraId="06B72EA6" w14:textId="77777777" w:rsidR="00D94B24" w:rsidRDefault="00D94B24" w:rsidP="00D32D5E">
      <w:pPr>
        <w:tabs>
          <w:tab w:val="left" w:pos="1260"/>
        </w:tabs>
        <w:spacing w:after="120" w:line="240" w:lineRule="auto"/>
        <w:jc w:val="both"/>
        <w:rPr>
          <w:rFonts w:ascii="Arial" w:hAnsi="Arial" w:cs="Arial"/>
        </w:rPr>
      </w:pPr>
      <w:r>
        <w:rPr>
          <w:rFonts w:ascii="Arial" w:hAnsi="Arial" w:cs="Arial"/>
        </w:rPr>
        <w:t xml:space="preserve"> </w:t>
      </w:r>
    </w:p>
    <w:p w14:paraId="446FBD67" w14:textId="618F6FB2" w:rsidR="00DD563D" w:rsidRPr="00AC21C6" w:rsidRDefault="00D94B24" w:rsidP="00D32D5E">
      <w:pPr>
        <w:tabs>
          <w:tab w:val="left" w:pos="1260"/>
        </w:tabs>
        <w:spacing w:after="120" w:line="240" w:lineRule="auto"/>
        <w:jc w:val="both"/>
        <w:rPr>
          <w:rFonts w:ascii="Arial" w:hAnsi="Arial" w:cs="Arial"/>
        </w:rPr>
      </w:pPr>
      <w:r>
        <w:rPr>
          <w:rFonts w:ascii="Arial" w:hAnsi="Arial" w:cs="Arial"/>
        </w:rPr>
        <w:t xml:space="preserve">    </w:t>
      </w:r>
      <w:r w:rsidR="00F2503D" w:rsidRPr="00AC21C6">
        <w:rPr>
          <w:rFonts w:ascii="Arial" w:hAnsi="Arial" w:cs="Arial"/>
        </w:rPr>
        <w:t xml:space="preserve">1. </w:t>
      </w:r>
      <w:r w:rsidR="00436F44" w:rsidRPr="00AC21C6">
        <w:rPr>
          <w:rFonts w:ascii="Arial" w:hAnsi="Arial" w:cs="Arial"/>
        </w:rPr>
        <w:t xml:space="preserve">It is the responsibility of the Office </w:t>
      </w:r>
      <w:proofErr w:type="spellStart"/>
      <w:r>
        <w:rPr>
          <w:rFonts w:ascii="Arial" w:hAnsi="Arial" w:cs="Arial"/>
        </w:rPr>
        <w:t>Administor</w:t>
      </w:r>
      <w:proofErr w:type="spellEnd"/>
      <w:r w:rsidR="00436F44" w:rsidRPr="00AC21C6">
        <w:rPr>
          <w:rFonts w:ascii="Arial" w:hAnsi="Arial" w:cs="Arial"/>
        </w:rPr>
        <w:t xml:space="preserve"> and the Training Coordinator to</w:t>
      </w:r>
      <w:r w:rsidR="00DD563D" w:rsidRPr="00AC21C6">
        <w:rPr>
          <w:rFonts w:ascii="Arial" w:hAnsi="Arial" w:cs="Arial"/>
        </w:rPr>
        <w:t>:</w:t>
      </w:r>
    </w:p>
    <w:p w14:paraId="10341E25" w14:textId="77777777" w:rsidR="00D94B24" w:rsidRDefault="00DD563D" w:rsidP="00D32D5E">
      <w:pPr>
        <w:tabs>
          <w:tab w:val="left" w:pos="1260"/>
        </w:tabs>
        <w:spacing w:after="120" w:line="240" w:lineRule="auto"/>
        <w:jc w:val="both"/>
        <w:rPr>
          <w:rFonts w:ascii="Arial" w:hAnsi="Arial" w:cs="Arial"/>
        </w:rPr>
      </w:pPr>
      <w:r w:rsidRPr="00AC21C6">
        <w:rPr>
          <w:rFonts w:ascii="Arial" w:hAnsi="Arial" w:cs="Arial"/>
        </w:rPr>
        <w:t xml:space="preserve">       </w:t>
      </w:r>
      <w:r w:rsidR="00D94B24">
        <w:rPr>
          <w:rFonts w:ascii="Arial" w:hAnsi="Arial" w:cs="Arial"/>
        </w:rPr>
        <w:t>a.</w:t>
      </w:r>
      <w:r w:rsidR="00436F44" w:rsidRPr="00AC21C6">
        <w:rPr>
          <w:rFonts w:ascii="Arial" w:hAnsi="Arial" w:cs="Arial"/>
        </w:rPr>
        <w:t xml:space="preserve"> Keep control over equipment</w:t>
      </w:r>
    </w:p>
    <w:p w14:paraId="322D6A39" w14:textId="665681AA" w:rsidR="00DD563D" w:rsidRPr="00AC21C6" w:rsidRDefault="00D94B24" w:rsidP="00D32D5E">
      <w:pPr>
        <w:tabs>
          <w:tab w:val="left" w:pos="1260"/>
        </w:tabs>
        <w:spacing w:after="120" w:line="240" w:lineRule="auto"/>
        <w:jc w:val="both"/>
        <w:rPr>
          <w:rFonts w:ascii="Arial" w:hAnsi="Arial" w:cs="Arial"/>
        </w:rPr>
      </w:pPr>
      <w:r>
        <w:rPr>
          <w:rFonts w:ascii="Arial" w:hAnsi="Arial" w:cs="Arial"/>
        </w:rPr>
        <w:t xml:space="preserve">      </w:t>
      </w:r>
      <w:r w:rsidR="00436F44" w:rsidRPr="00AC21C6">
        <w:rPr>
          <w:rFonts w:ascii="Arial" w:hAnsi="Arial" w:cs="Arial"/>
        </w:rPr>
        <w:t xml:space="preserve"> </w:t>
      </w:r>
      <w:r>
        <w:rPr>
          <w:rFonts w:ascii="Arial" w:hAnsi="Arial" w:cs="Arial"/>
        </w:rPr>
        <w:t>b.</w:t>
      </w:r>
      <w:r w:rsidR="00436F44" w:rsidRPr="00AC21C6">
        <w:rPr>
          <w:rFonts w:ascii="Arial" w:hAnsi="Arial" w:cs="Arial"/>
        </w:rPr>
        <w:t xml:space="preserve"> Ensure equipment is in working order</w:t>
      </w:r>
    </w:p>
    <w:p w14:paraId="0D982ADA" w14:textId="28A7D23B" w:rsidR="00DD563D" w:rsidRPr="00AC21C6" w:rsidRDefault="00DD563D" w:rsidP="00D32D5E">
      <w:pPr>
        <w:tabs>
          <w:tab w:val="left" w:pos="1260"/>
        </w:tabs>
        <w:spacing w:after="120" w:line="240" w:lineRule="auto"/>
        <w:jc w:val="both"/>
        <w:rPr>
          <w:rFonts w:ascii="Arial" w:hAnsi="Arial" w:cs="Arial"/>
        </w:rPr>
      </w:pPr>
      <w:r w:rsidRPr="00AC21C6">
        <w:rPr>
          <w:rFonts w:ascii="Arial" w:hAnsi="Arial" w:cs="Arial"/>
        </w:rPr>
        <w:t xml:space="preserve">       </w:t>
      </w:r>
      <w:r w:rsidR="00D94B24">
        <w:rPr>
          <w:rFonts w:ascii="Arial" w:hAnsi="Arial" w:cs="Arial"/>
        </w:rPr>
        <w:t>c.</w:t>
      </w:r>
      <w:r w:rsidR="00436F44" w:rsidRPr="00AC21C6">
        <w:rPr>
          <w:rFonts w:ascii="Arial" w:hAnsi="Arial" w:cs="Arial"/>
        </w:rPr>
        <w:t xml:space="preserve"> Detect issues or severe wear </w:t>
      </w:r>
    </w:p>
    <w:p w14:paraId="6EA80690" w14:textId="62158A62" w:rsidR="00DD563D" w:rsidRPr="00AC21C6" w:rsidRDefault="00D94B24" w:rsidP="00DD563D">
      <w:pPr>
        <w:tabs>
          <w:tab w:val="left" w:pos="1260"/>
        </w:tabs>
        <w:spacing w:after="0" w:line="240" w:lineRule="auto"/>
        <w:jc w:val="both"/>
        <w:rPr>
          <w:rFonts w:ascii="Arial" w:hAnsi="Arial" w:cs="Arial"/>
        </w:rPr>
      </w:pPr>
      <w:r>
        <w:rPr>
          <w:rFonts w:ascii="Arial" w:hAnsi="Arial" w:cs="Arial"/>
        </w:rPr>
        <w:t xml:space="preserve">       d. </w:t>
      </w:r>
      <w:r w:rsidR="00436F44" w:rsidRPr="00AC21C6">
        <w:rPr>
          <w:rFonts w:ascii="Arial" w:hAnsi="Arial" w:cs="Arial"/>
        </w:rPr>
        <w:t xml:space="preserve"> Make arrangements for the disposal of any equipment which exceeds foreseeable </w:t>
      </w:r>
      <w:proofErr w:type="gramStart"/>
      <w:r w:rsidR="00436F44" w:rsidRPr="00AC21C6">
        <w:rPr>
          <w:rFonts w:ascii="Arial" w:hAnsi="Arial" w:cs="Arial"/>
        </w:rPr>
        <w:t>future</w:t>
      </w:r>
      <w:proofErr w:type="gramEnd"/>
      <w:r w:rsidR="00436F44" w:rsidRPr="00AC21C6">
        <w:rPr>
          <w:rFonts w:ascii="Arial" w:hAnsi="Arial" w:cs="Arial"/>
        </w:rPr>
        <w:t xml:space="preserve"> </w:t>
      </w:r>
    </w:p>
    <w:p w14:paraId="3888FC70" w14:textId="17AD5C91" w:rsidR="00436F44" w:rsidRPr="00AC21C6" w:rsidRDefault="00DD563D" w:rsidP="00DD563D">
      <w:pPr>
        <w:tabs>
          <w:tab w:val="left" w:pos="1260"/>
        </w:tabs>
        <w:spacing w:after="0" w:line="240" w:lineRule="auto"/>
        <w:jc w:val="both"/>
        <w:rPr>
          <w:rFonts w:ascii="Arial" w:hAnsi="Arial" w:cs="Arial"/>
        </w:rPr>
      </w:pPr>
      <w:r w:rsidRPr="00AC21C6">
        <w:rPr>
          <w:rFonts w:ascii="Arial" w:hAnsi="Arial" w:cs="Arial"/>
        </w:rPr>
        <w:t xml:space="preserve">         </w:t>
      </w:r>
      <w:r w:rsidR="00D94B24">
        <w:rPr>
          <w:rFonts w:ascii="Arial" w:hAnsi="Arial" w:cs="Arial"/>
        </w:rPr>
        <w:t xml:space="preserve">  </w:t>
      </w:r>
      <w:r w:rsidRPr="00AC21C6">
        <w:rPr>
          <w:rFonts w:ascii="Arial" w:hAnsi="Arial" w:cs="Arial"/>
        </w:rPr>
        <w:t xml:space="preserve"> </w:t>
      </w:r>
      <w:r w:rsidR="00436F44" w:rsidRPr="00AC21C6">
        <w:rPr>
          <w:rFonts w:ascii="Arial" w:hAnsi="Arial" w:cs="Arial"/>
        </w:rPr>
        <w:t xml:space="preserve">needs. </w:t>
      </w:r>
    </w:p>
    <w:p w14:paraId="14BB288D" w14:textId="10BA4898" w:rsidR="00DD563D" w:rsidRPr="00AC21C6" w:rsidRDefault="00DD563D" w:rsidP="00DD563D">
      <w:pPr>
        <w:tabs>
          <w:tab w:val="left" w:pos="1260"/>
        </w:tabs>
        <w:spacing w:after="0" w:line="240" w:lineRule="auto"/>
        <w:jc w:val="both"/>
        <w:rPr>
          <w:rFonts w:ascii="Arial" w:hAnsi="Arial" w:cs="Arial"/>
        </w:rPr>
      </w:pPr>
      <w:r w:rsidRPr="00AC21C6">
        <w:rPr>
          <w:rFonts w:ascii="Arial" w:hAnsi="Arial" w:cs="Arial"/>
        </w:rPr>
        <w:lastRenderedPageBreak/>
        <w:t xml:space="preserve">    </w:t>
      </w:r>
      <w:r w:rsidR="00F2503D" w:rsidRPr="00AC21C6">
        <w:rPr>
          <w:rFonts w:ascii="Arial" w:hAnsi="Arial" w:cs="Arial"/>
        </w:rPr>
        <w:t xml:space="preserve">2. </w:t>
      </w:r>
      <w:r w:rsidR="00436F44" w:rsidRPr="00AC21C6">
        <w:rPr>
          <w:rFonts w:ascii="Arial" w:hAnsi="Arial" w:cs="Arial"/>
        </w:rPr>
        <w:t xml:space="preserve">These reviews will not be limited to the equipment items placed under inventory control </w:t>
      </w:r>
    </w:p>
    <w:p w14:paraId="12465730" w14:textId="6CD9BD93" w:rsidR="00436F44" w:rsidRPr="00AC21C6" w:rsidRDefault="00DD563D" w:rsidP="00DD563D">
      <w:pPr>
        <w:tabs>
          <w:tab w:val="left" w:pos="1260"/>
        </w:tabs>
        <w:spacing w:after="0" w:line="240" w:lineRule="auto"/>
        <w:jc w:val="both"/>
        <w:rPr>
          <w:rFonts w:ascii="Arial" w:hAnsi="Arial" w:cs="Arial"/>
        </w:rPr>
      </w:pPr>
      <w:r w:rsidRPr="00AC21C6">
        <w:rPr>
          <w:rFonts w:ascii="Arial" w:hAnsi="Arial" w:cs="Arial"/>
        </w:rPr>
        <w:t xml:space="preserve">       </w:t>
      </w:r>
      <w:r w:rsidR="00D94B24">
        <w:rPr>
          <w:rFonts w:ascii="Arial" w:hAnsi="Arial" w:cs="Arial"/>
        </w:rPr>
        <w:t xml:space="preserve"> </w:t>
      </w:r>
      <w:r w:rsidRPr="00AC21C6">
        <w:rPr>
          <w:rFonts w:ascii="Arial" w:hAnsi="Arial" w:cs="Arial"/>
        </w:rPr>
        <w:t xml:space="preserve"> </w:t>
      </w:r>
      <w:r w:rsidR="00436F44" w:rsidRPr="00AC21C6">
        <w:rPr>
          <w:rFonts w:ascii="Arial" w:hAnsi="Arial" w:cs="Arial"/>
        </w:rPr>
        <w:t>but will cover all equipment belonging to KCEMS including office furniture.</w:t>
      </w:r>
    </w:p>
    <w:p w14:paraId="5D0E7EBF" w14:textId="77777777" w:rsidR="00DD563D" w:rsidRPr="00AC21C6" w:rsidRDefault="00DD563D" w:rsidP="00DD563D">
      <w:pPr>
        <w:tabs>
          <w:tab w:val="left" w:pos="1260"/>
        </w:tabs>
        <w:spacing w:after="0" w:line="240" w:lineRule="auto"/>
        <w:jc w:val="both"/>
        <w:rPr>
          <w:rFonts w:ascii="Arial" w:hAnsi="Arial" w:cs="Arial"/>
        </w:rPr>
      </w:pPr>
    </w:p>
    <w:p w14:paraId="605CBE7C" w14:textId="61412044" w:rsidR="00FF3672" w:rsidRPr="00AC21C6" w:rsidRDefault="00D32D5E" w:rsidP="00D94B24">
      <w:pPr>
        <w:tabs>
          <w:tab w:val="left" w:pos="1260"/>
        </w:tabs>
        <w:spacing w:after="120" w:line="240" w:lineRule="auto"/>
        <w:jc w:val="both"/>
        <w:rPr>
          <w:rFonts w:ascii="Arial" w:hAnsi="Arial" w:cs="Arial"/>
        </w:rPr>
      </w:pPr>
      <w:r w:rsidRPr="00AC21C6">
        <w:rPr>
          <w:rFonts w:ascii="Arial" w:hAnsi="Arial" w:cs="Arial"/>
        </w:rPr>
        <w:t>G</w:t>
      </w:r>
      <w:r w:rsidR="00F2503D" w:rsidRPr="00AC21C6">
        <w:rPr>
          <w:rFonts w:ascii="Arial" w:hAnsi="Arial" w:cs="Arial"/>
        </w:rPr>
        <w:t xml:space="preserve">. </w:t>
      </w:r>
      <w:r w:rsidR="00436F44" w:rsidRPr="00D94B24">
        <w:rPr>
          <w:rFonts w:ascii="Arial" w:hAnsi="Arial" w:cs="Arial"/>
          <w:b/>
          <w:bCs/>
          <w:sz w:val="24"/>
          <w:szCs w:val="24"/>
        </w:rPr>
        <w:t>Surplus Property Disposal</w:t>
      </w:r>
      <w:r w:rsidR="00436F44" w:rsidRPr="00AC21C6">
        <w:rPr>
          <w:rFonts w:ascii="Arial" w:hAnsi="Arial" w:cs="Arial"/>
        </w:rPr>
        <w:t xml:space="preserve"> </w:t>
      </w:r>
    </w:p>
    <w:p w14:paraId="67AA7709" w14:textId="0E4324EF" w:rsidR="00F2503D" w:rsidRPr="00AC21C6" w:rsidRDefault="00F2503D" w:rsidP="00F2503D">
      <w:pPr>
        <w:tabs>
          <w:tab w:val="left" w:pos="1260"/>
        </w:tabs>
        <w:spacing w:after="0" w:line="240" w:lineRule="auto"/>
        <w:jc w:val="both"/>
        <w:rPr>
          <w:rFonts w:ascii="Arial" w:hAnsi="Arial" w:cs="Arial"/>
        </w:rPr>
      </w:pPr>
      <w:r w:rsidRPr="00AC21C6">
        <w:rPr>
          <w:rFonts w:ascii="Arial" w:hAnsi="Arial" w:cs="Arial"/>
        </w:rPr>
        <w:t xml:space="preserve">     A. </w:t>
      </w:r>
      <w:r w:rsidR="00436F44" w:rsidRPr="00AC21C6">
        <w:rPr>
          <w:rFonts w:ascii="Arial" w:hAnsi="Arial" w:cs="Arial"/>
        </w:rPr>
        <w:t xml:space="preserve">The </w:t>
      </w:r>
      <w:r w:rsidR="00FF3672" w:rsidRPr="00AC21C6">
        <w:rPr>
          <w:rFonts w:ascii="Arial" w:hAnsi="Arial" w:cs="Arial"/>
        </w:rPr>
        <w:t xml:space="preserve">Office </w:t>
      </w:r>
      <w:proofErr w:type="spellStart"/>
      <w:r w:rsidR="00D94B24">
        <w:rPr>
          <w:rFonts w:ascii="Arial" w:hAnsi="Arial" w:cs="Arial"/>
        </w:rPr>
        <w:t>Administor</w:t>
      </w:r>
      <w:proofErr w:type="spellEnd"/>
      <w:r w:rsidR="00436F44" w:rsidRPr="00AC21C6">
        <w:rPr>
          <w:rFonts w:ascii="Arial" w:hAnsi="Arial" w:cs="Arial"/>
        </w:rPr>
        <w:t xml:space="preserve"> designates item(s) for surpl</w:t>
      </w:r>
      <w:r w:rsidR="00E247AB" w:rsidRPr="00AC21C6">
        <w:rPr>
          <w:rFonts w:ascii="Arial" w:hAnsi="Arial" w:cs="Arial"/>
        </w:rPr>
        <w:t xml:space="preserve">us. Those items in need of </w:t>
      </w:r>
      <w:r w:rsidR="00DA7686" w:rsidRPr="00AC21C6">
        <w:rPr>
          <w:rFonts w:ascii="Arial" w:hAnsi="Arial" w:cs="Arial"/>
        </w:rPr>
        <w:t xml:space="preserve">surplus </w:t>
      </w:r>
      <w:r w:rsidR="00E247AB" w:rsidRPr="00AC21C6">
        <w:rPr>
          <w:rFonts w:ascii="Arial" w:hAnsi="Arial" w:cs="Arial"/>
        </w:rPr>
        <w:t xml:space="preserve">will follow </w:t>
      </w:r>
    </w:p>
    <w:p w14:paraId="7A491845" w14:textId="7B63EB9B" w:rsidR="00436F44" w:rsidRPr="00AC21C6" w:rsidRDefault="00F2503D" w:rsidP="00F2503D">
      <w:pPr>
        <w:tabs>
          <w:tab w:val="left" w:pos="1260"/>
        </w:tabs>
        <w:spacing w:after="0" w:line="240" w:lineRule="auto"/>
        <w:jc w:val="both"/>
        <w:rPr>
          <w:rFonts w:ascii="Arial" w:eastAsia="Times New Roman" w:hAnsi="Arial" w:cs="Arial"/>
          <w:b/>
          <w:bCs/>
        </w:rPr>
      </w:pPr>
      <w:r w:rsidRPr="00AC21C6">
        <w:rPr>
          <w:rFonts w:ascii="Arial" w:hAnsi="Arial" w:cs="Arial"/>
        </w:rPr>
        <w:t xml:space="preserve">          </w:t>
      </w:r>
      <w:r w:rsidR="00E247AB" w:rsidRPr="00AC21C6">
        <w:rPr>
          <w:rFonts w:ascii="Arial" w:hAnsi="Arial" w:cs="Arial"/>
        </w:rPr>
        <w:t xml:space="preserve">the surplus </w:t>
      </w:r>
      <w:r w:rsidR="00DA7686" w:rsidRPr="00AC21C6">
        <w:rPr>
          <w:rFonts w:ascii="Arial" w:hAnsi="Arial" w:cs="Arial"/>
        </w:rPr>
        <w:t>inventory policy.</w:t>
      </w:r>
    </w:p>
    <w:p w14:paraId="31D9786A" w14:textId="7D0429B5" w:rsidR="00A9487C" w:rsidRPr="00AC21C6" w:rsidRDefault="00A9487C" w:rsidP="00F239FC">
      <w:pPr>
        <w:tabs>
          <w:tab w:val="left" w:pos="1260"/>
        </w:tabs>
        <w:spacing w:after="120" w:line="240" w:lineRule="auto"/>
        <w:ind w:left="1260"/>
        <w:jc w:val="both"/>
        <w:rPr>
          <w:rFonts w:ascii="Arial" w:eastAsia="Times New Roman" w:hAnsi="Arial" w:cs="Arial"/>
        </w:rPr>
      </w:pPr>
    </w:p>
    <w:sectPr w:rsidR="00A9487C" w:rsidRPr="00AC21C6" w:rsidSect="00B025C3">
      <w:headerReference w:type="default" r:id="rId9"/>
      <w:footerReference w:type="default" r:id="rId10"/>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CDB0A" w14:textId="77777777" w:rsidR="008D17B2" w:rsidRDefault="008D17B2" w:rsidP="00183C55">
      <w:pPr>
        <w:spacing w:after="0" w:line="240" w:lineRule="auto"/>
      </w:pPr>
      <w:r>
        <w:separator/>
      </w:r>
    </w:p>
  </w:endnote>
  <w:endnote w:type="continuationSeparator" w:id="0">
    <w:p w14:paraId="0DC64419" w14:textId="77777777" w:rsidR="008D17B2" w:rsidRDefault="008D17B2" w:rsidP="00183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altName w:val="Calibri"/>
    <w:charset w:val="00"/>
    <w:family w:val="swiss"/>
    <w:pitch w:val="variable"/>
    <w:sig w:usb0="A00000AF" w:usb1="5000604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402331"/>
      <w:docPartObj>
        <w:docPartGallery w:val="Page Numbers (Bottom of Page)"/>
        <w:docPartUnique/>
      </w:docPartObj>
    </w:sdtPr>
    <w:sdtEndPr>
      <w:rPr>
        <w:color w:val="7F7F7F" w:themeColor="background1" w:themeShade="7F"/>
      </w:rPr>
    </w:sdtEndPr>
    <w:sdtContent>
      <w:p w14:paraId="05847A5E" w14:textId="34175EBE" w:rsidR="00B96CDC" w:rsidRPr="00B96CDC" w:rsidRDefault="00945FDB" w:rsidP="009C1D9B">
        <w:pPr>
          <w:pStyle w:val="Footer"/>
          <w:pBdr>
            <w:top w:val="single" w:sz="4" w:space="1" w:color="D9D9D9" w:themeColor="background1" w:themeShade="D9"/>
          </w:pBdr>
        </w:pPr>
        <w:r>
          <w:rPr>
            <w:rFonts w:ascii="Lato" w:hAnsi="Lato"/>
            <w:i/>
            <w:iCs/>
            <w:color w:val="7F7F7F" w:themeColor="background1" w:themeShade="7F"/>
            <w:sz w:val="18"/>
            <w:szCs w:val="18"/>
          </w:rPr>
          <w:t xml:space="preserve">Asset </w:t>
        </w:r>
        <w:proofErr w:type="spellStart"/>
        <w:r>
          <w:rPr>
            <w:rFonts w:ascii="Lato" w:hAnsi="Lato"/>
            <w:i/>
            <w:iCs/>
            <w:color w:val="7F7F7F" w:themeColor="background1" w:themeShade="7F"/>
            <w:sz w:val="18"/>
            <w:szCs w:val="18"/>
          </w:rPr>
          <w:t>Inventroy</w:t>
        </w:r>
        <w:proofErr w:type="spellEnd"/>
        <w:r>
          <w:rPr>
            <w:rFonts w:ascii="Lato" w:hAnsi="Lato"/>
            <w:i/>
            <w:iCs/>
            <w:color w:val="7F7F7F" w:themeColor="background1" w:themeShade="7F"/>
            <w:sz w:val="18"/>
            <w:szCs w:val="18"/>
          </w:rPr>
          <w:t xml:space="preserve"> and Control</w:t>
        </w:r>
        <w:r w:rsidR="00B96CDC">
          <w:fldChar w:fldCharType="begin"/>
        </w:r>
        <w:r w:rsidR="00B96CDC">
          <w:instrText xml:space="preserve"> PAGE   \* MERGEFORMAT </w:instrText>
        </w:r>
        <w:r w:rsidR="00B96CDC">
          <w:fldChar w:fldCharType="separate"/>
        </w:r>
        <w:r w:rsidR="002E6C38">
          <w:rPr>
            <w:noProof/>
          </w:rPr>
          <w:t>3</w:t>
        </w:r>
        <w:r w:rsidR="00B96CDC">
          <w:rPr>
            <w:noProof/>
          </w:rPr>
          <w:fldChar w:fldCharType="end"/>
        </w:r>
        <w:r w:rsidR="00B96CDC">
          <w:t xml:space="preserve"> |                                                                                                                     </w:t>
        </w:r>
      </w:p>
    </w:sdtContent>
  </w:sdt>
  <w:p w14:paraId="6BA432FC" w14:textId="79BECF8A" w:rsidR="00183C55" w:rsidRDefault="00183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6DFAD" w14:textId="77777777" w:rsidR="008D17B2" w:rsidRDefault="008D17B2" w:rsidP="00183C55">
      <w:pPr>
        <w:spacing w:after="0" w:line="240" w:lineRule="auto"/>
      </w:pPr>
      <w:r>
        <w:separator/>
      </w:r>
    </w:p>
  </w:footnote>
  <w:footnote w:type="continuationSeparator" w:id="0">
    <w:p w14:paraId="080DED0B" w14:textId="77777777" w:rsidR="008D17B2" w:rsidRDefault="008D17B2" w:rsidP="00183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8836" w14:textId="77777777" w:rsidR="006D6FDB" w:rsidRDefault="5C0E4F9F" w:rsidP="7A48AB64">
    <w:pPr>
      <w:pStyle w:val="Header"/>
      <w:jc w:val="center"/>
      <w:rPr>
        <w:rFonts w:ascii="Lato" w:hAnsi="Lato"/>
        <w:sz w:val="28"/>
        <w:szCs w:val="28"/>
      </w:rPr>
    </w:pPr>
    <w:r>
      <w:rPr>
        <w:noProof/>
      </w:rPr>
      <w:drawing>
        <wp:anchor distT="0" distB="0" distL="114300" distR="114300" simplePos="0" relativeHeight="251673600" behindDoc="1" locked="0" layoutInCell="1" allowOverlap="1" wp14:anchorId="4E742518" wp14:editId="056A2689">
          <wp:simplePos x="0" y="0"/>
          <wp:positionH relativeFrom="margin">
            <wp:posOffset>134620</wp:posOffset>
          </wp:positionH>
          <wp:positionV relativeFrom="paragraph">
            <wp:posOffset>-160020</wp:posOffset>
          </wp:positionV>
          <wp:extent cx="985520" cy="913765"/>
          <wp:effectExtent l="76200" t="76200" r="138430" b="133985"/>
          <wp:wrapTight wrapText="bothSides">
            <wp:wrapPolygon edited="0">
              <wp:start x="-835" y="-1801"/>
              <wp:lineTo x="-1670" y="-1351"/>
              <wp:lineTo x="-1670" y="22516"/>
              <wp:lineTo x="-835" y="24317"/>
              <wp:lineTo x="23381" y="24317"/>
              <wp:lineTo x="24216" y="20714"/>
              <wp:lineTo x="24216" y="5854"/>
              <wp:lineTo x="23381" y="-901"/>
              <wp:lineTo x="23381" y="-1801"/>
              <wp:lineTo x="-835" y="-1801"/>
            </wp:wrapPolygon>
          </wp:wrapTight>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985520" cy="9137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43849FF2" w:rsidRPr="5C0E4F9F">
      <w:rPr>
        <w:rFonts w:ascii="Lato" w:hAnsi="Lato"/>
        <w:sz w:val="28"/>
        <w:szCs w:val="28"/>
      </w:rPr>
      <w:t xml:space="preserve">                                </w:t>
    </w:r>
  </w:p>
  <w:p w14:paraId="67CD6FE5" w14:textId="77777777" w:rsidR="006D6FDB" w:rsidRPr="00825910" w:rsidRDefault="006D6FDB" w:rsidP="7A48AB64">
    <w:pPr>
      <w:pStyle w:val="Header"/>
      <w:jc w:val="center"/>
      <w:rPr>
        <w:rFonts w:ascii="Arial" w:hAnsi="Arial" w:cs="Arial"/>
        <w:sz w:val="32"/>
        <w:szCs w:val="32"/>
      </w:rPr>
    </w:pPr>
  </w:p>
  <w:p w14:paraId="464BE4EA" w14:textId="0997D07B" w:rsidR="007E7232" w:rsidRPr="00825910" w:rsidRDefault="00996623" w:rsidP="00B0429E">
    <w:pPr>
      <w:pStyle w:val="Header"/>
      <w:jc w:val="right"/>
      <w:rPr>
        <w:rFonts w:ascii="Arial" w:hAnsi="Arial" w:cs="Arial"/>
        <w:sz w:val="32"/>
        <w:szCs w:val="32"/>
      </w:rPr>
    </w:pPr>
    <w:r>
      <w:rPr>
        <w:rFonts w:ascii="Arial" w:hAnsi="Arial" w:cs="Arial"/>
        <w:sz w:val="32"/>
        <w:szCs w:val="32"/>
      </w:rPr>
      <w:t>A</w:t>
    </w:r>
    <w:r w:rsidR="00266AEE">
      <w:rPr>
        <w:rFonts w:ascii="Arial" w:hAnsi="Arial" w:cs="Arial"/>
        <w:sz w:val="32"/>
        <w:szCs w:val="32"/>
      </w:rPr>
      <w:t>sset Inventory and Control</w:t>
    </w:r>
  </w:p>
  <w:p w14:paraId="7F6A8F74" w14:textId="2962971C" w:rsidR="5C0E4F9F" w:rsidRDefault="00B0429E" w:rsidP="00B0429E">
    <w:pPr>
      <w:pStyle w:val="Header"/>
      <w:jc w:val="right"/>
      <w:rPr>
        <w:rFonts w:ascii="Lato" w:hAnsi="Lato"/>
        <w:sz w:val="28"/>
        <w:szCs w:val="28"/>
      </w:rPr>
    </w:pPr>
    <w:r>
      <w:rPr>
        <w:noProof/>
      </w:rPr>
      <mc:AlternateContent>
        <mc:Choice Requires="wps">
          <w:drawing>
            <wp:anchor distT="0" distB="0" distL="114300" distR="114300" simplePos="0" relativeHeight="251656192" behindDoc="0" locked="0" layoutInCell="1" allowOverlap="1" wp14:anchorId="3631BC39" wp14:editId="53DA6C21">
              <wp:simplePos x="0" y="0"/>
              <wp:positionH relativeFrom="column">
                <wp:posOffset>-161620</wp:posOffset>
              </wp:positionH>
              <wp:positionV relativeFrom="paragraph">
                <wp:posOffset>238227</wp:posOffset>
              </wp:positionV>
              <wp:extent cx="6798716" cy="40309"/>
              <wp:effectExtent l="19050" t="19050" r="21590" b="36195"/>
              <wp:wrapNone/>
              <wp:docPr id="2" name="Straight Connector 2"/>
              <wp:cNvGraphicFramePr/>
              <a:graphic xmlns:a="http://schemas.openxmlformats.org/drawingml/2006/main">
                <a:graphicData uri="http://schemas.microsoft.com/office/word/2010/wordprocessingShape">
                  <wps:wsp>
                    <wps:cNvCnPr/>
                    <wps:spPr>
                      <a:xfrm flipV="1">
                        <a:off x="0" y="0"/>
                        <a:ext cx="6798716" cy="40309"/>
                      </a:xfrm>
                      <a:prstGeom prst="line">
                        <a:avLst/>
                      </a:prstGeom>
                      <a:ln w="38100">
                        <a:solidFill>
                          <a:srgbClr val="25427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DBD9BA" id="Straight Connector 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18.75pt" to="522.6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" strokecolor="#254275" strokeweight="3pt">
              <v:stroke joinstyle="miter"/>
            </v:line>
          </w:pict>
        </mc:Fallback>
      </mc:AlternateContent>
    </w:r>
    <w:r w:rsidR="7A48AB64" w:rsidRPr="7A48AB64">
      <w:rPr>
        <w:rFonts w:ascii="Lato" w:hAnsi="Lato"/>
        <w:sz w:val="28"/>
        <w:szCs w:val="28"/>
      </w:rPr>
      <w:t xml:space="preserve">                                                                </w:t>
    </w:r>
  </w:p>
  <w:p w14:paraId="33A79DD2" w14:textId="7F4ED172" w:rsidR="00183C55" w:rsidRDefault="00183C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5"/>
    <w:lvl w:ilvl="0">
      <w:start w:val="1"/>
      <w:numFmt w:val="upperRoman"/>
      <w:lvlText w:val="%1."/>
      <w:lvlJc w:val="right"/>
      <w:pPr>
        <w:tabs>
          <w:tab w:val="num" w:pos="0"/>
        </w:tabs>
        <w:ind w:left="360" w:hanging="360"/>
      </w:pPr>
      <w:rPr>
        <w:rFonts w:ascii="Lato" w:hAnsi="Lato" w:cs="Lato"/>
        <w:sz w:val="24"/>
        <w:szCs w:val="24"/>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980" w:hanging="360"/>
      </w:pPr>
      <w:rPr>
        <w:rFonts w:hint="default"/>
      </w:rPr>
    </w:lvl>
    <w:lvl w:ilvl="3">
      <w:start w:val="1"/>
      <w:numFmt w:val="upperLetter"/>
      <w:lvlText w:val="%4."/>
      <w:lvlJc w:val="left"/>
      <w:pPr>
        <w:tabs>
          <w:tab w:val="num" w:pos="0"/>
        </w:tabs>
        <w:ind w:left="2520" w:hanging="360"/>
      </w:pPr>
      <w:rPr>
        <w:rFonts w:ascii="Lato" w:hAnsi="Lato" w:cs="Lato" w:hint="default"/>
        <w:b w:val="0"/>
        <w:sz w:val="24"/>
        <w:szCs w:val="24"/>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31DE50F7"/>
    <w:multiLevelType w:val="hybridMultilevel"/>
    <w:tmpl w:val="7BD0577C"/>
    <w:lvl w:ilvl="0" w:tplc="9A80B210">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3NTY0NTE2NrM0NjVS0lEKTi0uzszPAykwNK4FAN5oGNstAAAA"/>
  </w:docVars>
  <w:rsids>
    <w:rsidRoot w:val="00383178"/>
    <w:rsid w:val="0000197C"/>
    <w:rsid w:val="000161E3"/>
    <w:rsid w:val="00016BC7"/>
    <w:rsid w:val="0007448B"/>
    <w:rsid w:val="000B37A9"/>
    <w:rsid w:val="000C10EC"/>
    <w:rsid w:val="000C2EF8"/>
    <w:rsid w:val="000D0861"/>
    <w:rsid w:val="000E4BE0"/>
    <w:rsid w:val="000E553B"/>
    <w:rsid w:val="000F4671"/>
    <w:rsid w:val="000F4D67"/>
    <w:rsid w:val="000F7DDC"/>
    <w:rsid w:val="00100DB5"/>
    <w:rsid w:val="0011719D"/>
    <w:rsid w:val="001220AE"/>
    <w:rsid w:val="001233C2"/>
    <w:rsid w:val="00137B9C"/>
    <w:rsid w:val="00151F45"/>
    <w:rsid w:val="00154155"/>
    <w:rsid w:val="00154616"/>
    <w:rsid w:val="001573D0"/>
    <w:rsid w:val="001663F9"/>
    <w:rsid w:val="00183C55"/>
    <w:rsid w:val="001B3ACA"/>
    <w:rsid w:val="001D33B0"/>
    <w:rsid w:val="001D3465"/>
    <w:rsid w:val="001D738F"/>
    <w:rsid w:val="001E28E2"/>
    <w:rsid w:val="001F1C1E"/>
    <w:rsid w:val="00207F97"/>
    <w:rsid w:val="002105E4"/>
    <w:rsid w:val="00231D66"/>
    <w:rsid w:val="00251CE0"/>
    <w:rsid w:val="002541C5"/>
    <w:rsid w:val="00266AEE"/>
    <w:rsid w:val="002760E6"/>
    <w:rsid w:val="002816D2"/>
    <w:rsid w:val="002823A5"/>
    <w:rsid w:val="002866C7"/>
    <w:rsid w:val="00295542"/>
    <w:rsid w:val="002959B8"/>
    <w:rsid w:val="002970ED"/>
    <w:rsid w:val="002C6D81"/>
    <w:rsid w:val="002D4A51"/>
    <w:rsid w:val="002D4D60"/>
    <w:rsid w:val="002E3009"/>
    <w:rsid w:val="002E5B2C"/>
    <w:rsid w:val="002E5B69"/>
    <w:rsid w:val="002E6C38"/>
    <w:rsid w:val="002F7B47"/>
    <w:rsid w:val="0030613F"/>
    <w:rsid w:val="00327CAF"/>
    <w:rsid w:val="00340B25"/>
    <w:rsid w:val="003514EE"/>
    <w:rsid w:val="00351B3D"/>
    <w:rsid w:val="00354B4F"/>
    <w:rsid w:val="00357F5D"/>
    <w:rsid w:val="003648CA"/>
    <w:rsid w:val="00364B42"/>
    <w:rsid w:val="00364CD0"/>
    <w:rsid w:val="003721A3"/>
    <w:rsid w:val="00383178"/>
    <w:rsid w:val="003A3367"/>
    <w:rsid w:val="003C03CE"/>
    <w:rsid w:val="003E6A54"/>
    <w:rsid w:val="003E6C6D"/>
    <w:rsid w:val="003F5803"/>
    <w:rsid w:val="004211A0"/>
    <w:rsid w:val="00421348"/>
    <w:rsid w:val="00421C00"/>
    <w:rsid w:val="0043407D"/>
    <w:rsid w:val="00436F44"/>
    <w:rsid w:val="00441D5F"/>
    <w:rsid w:val="00461587"/>
    <w:rsid w:val="00462D8F"/>
    <w:rsid w:val="004728D2"/>
    <w:rsid w:val="00473D9B"/>
    <w:rsid w:val="00485BF4"/>
    <w:rsid w:val="004910E3"/>
    <w:rsid w:val="0049648C"/>
    <w:rsid w:val="004A1DAE"/>
    <w:rsid w:val="004B034F"/>
    <w:rsid w:val="004D3D49"/>
    <w:rsid w:val="004F5403"/>
    <w:rsid w:val="00501AAB"/>
    <w:rsid w:val="00507B2B"/>
    <w:rsid w:val="0053746E"/>
    <w:rsid w:val="00537B32"/>
    <w:rsid w:val="005454E7"/>
    <w:rsid w:val="00550649"/>
    <w:rsid w:val="00554905"/>
    <w:rsid w:val="00560E08"/>
    <w:rsid w:val="00574FA2"/>
    <w:rsid w:val="0058790B"/>
    <w:rsid w:val="00590B1E"/>
    <w:rsid w:val="00596717"/>
    <w:rsid w:val="005A69AC"/>
    <w:rsid w:val="005B7C34"/>
    <w:rsid w:val="005C1494"/>
    <w:rsid w:val="005C20B0"/>
    <w:rsid w:val="005D5F1E"/>
    <w:rsid w:val="005F2823"/>
    <w:rsid w:val="006029F7"/>
    <w:rsid w:val="00607DE1"/>
    <w:rsid w:val="0061498D"/>
    <w:rsid w:val="00624B6B"/>
    <w:rsid w:val="00633C86"/>
    <w:rsid w:val="0063723B"/>
    <w:rsid w:val="00645E15"/>
    <w:rsid w:val="00652831"/>
    <w:rsid w:val="00657A23"/>
    <w:rsid w:val="00664E08"/>
    <w:rsid w:val="00664E4B"/>
    <w:rsid w:val="0068118E"/>
    <w:rsid w:val="00685F27"/>
    <w:rsid w:val="00686208"/>
    <w:rsid w:val="006A103A"/>
    <w:rsid w:val="006A5607"/>
    <w:rsid w:val="006B9C15"/>
    <w:rsid w:val="006C6B55"/>
    <w:rsid w:val="006D6FDB"/>
    <w:rsid w:val="006F3A39"/>
    <w:rsid w:val="00706396"/>
    <w:rsid w:val="0072089D"/>
    <w:rsid w:val="00727058"/>
    <w:rsid w:val="007272DD"/>
    <w:rsid w:val="00736B61"/>
    <w:rsid w:val="007508E5"/>
    <w:rsid w:val="007522D1"/>
    <w:rsid w:val="0076082D"/>
    <w:rsid w:val="007713C7"/>
    <w:rsid w:val="00773172"/>
    <w:rsid w:val="007745FC"/>
    <w:rsid w:val="0077768A"/>
    <w:rsid w:val="00785959"/>
    <w:rsid w:val="007872CE"/>
    <w:rsid w:val="007961B9"/>
    <w:rsid w:val="007A1416"/>
    <w:rsid w:val="007A2BDB"/>
    <w:rsid w:val="007A3E8F"/>
    <w:rsid w:val="007B3DC7"/>
    <w:rsid w:val="007B67D2"/>
    <w:rsid w:val="007C4163"/>
    <w:rsid w:val="007D7E4A"/>
    <w:rsid w:val="007E0484"/>
    <w:rsid w:val="007E086D"/>
    <w:rsid w:val="007E7232"/>
    <w:rsid w:val="007F1701"/>
    <w:rsid w:val="007F1854"/>
    <w:rsid w:val="007F5771"/>
    <w:rsid w:val="008029B2"/>
    <w:rsid w:val="008169FA"/>
    <w:rsid w:val="00817232"/>
    <w:rsid w:val="0082301C"/>
    <w:rsid w:val="00825910"/>
    <w:rsid w:val="00830C3F"/>
    <w:rsid w:val="008428A5"/>
    <w:rsid w:val="00842946"/>
    <w:rsid w:val="00844DE6"/>
    <w:rsid w:val="008535F7"/>
    <w:rsid w:val="00862C13"/>
    <w:rsid w:val="00863596"/>
    <w:rsid w:val="008665B7"/>
    <w:rsid w:val="008773DE"/>
    <w:rsid w:val="00887260"/>
    <w:rsid w:val="008967E6"/>
    <w:rsid w:val="008A2EF3"/>
    <w:rsid w:val="008A568B"/>
    <w:rsid w:val="008A6A3E"/>
    <w:rsid w:val="008B3CC1"/>
    <w:rsid w:val="008D17B2"/>
    <w:rsid w:val="008D1DA7"/>
    <w:rsid w:val="008D4E50"/>
    <w:rsid w:val="008E27E2"/>
    <w:rsid w:val="008F2A9F"/>
    <w:rsid w:val="00917387"/>
    <w:rsid w:val="00917BC9"/>
    <w:rsid w:val="009237F8"/>
    <w:rsid w:val="0093466A"/>
    <w:rsid w:val="00941732"/>
    <w:rsid w:val="00945FDB"/>
    <w:rsid w:val="00964F40"/>
    <w:rsid w:val="00966746"/>
    <w:rsid w:val="00977020"/>
    <w:rsid w:val="00982DC6"/>
    <w:rsid w:val="00993444"/>
    <w:rsid w:val="00996623"/>
    <w:rsid w:val="009A4673"/>
    <w:rsid w:val="009B064E"/>
    <w:rsid w:val="009C1D9B"/>
    <w:rsid w:val="009C72A3"/>
    <w:rsid w:val="009F3732"/>
    <w:rsid w:val="009F7C8F"/>
    <w:rsid w:val="00A010F1"/>
    <w:rsid w:val="00A06BBC"/>
    <w:rsid w:val="00A11D2E"/>
    <w:rsid w:val="00A2201B"/>
    <w:rsid w:val="00A27FD3"/>
    <w:rsid w:val="00A41536"/>
    <w:rsid w:val="00A550E1"/>
    <w:rsid w:val="00A651D9"/>
    <w:rsid w:val="00A65F06"/>
    <w:rsid w:val="00A81E67"/>
    <w:rsid w:val="00A9487C"/>
    <w:rsid w:val="00AA1CC1"/>
    <w:rsid w:val="00AB45B1"/>
    <w:rsid w:val="00AC21C6"/>
    <w:rsid w:val="00AE4D2F"/>
    <w:rsid w:val="00AE7755"/>
    <w:rsid w:val="00B025C3"/>
    <w:rsid w:val="00B0429E"/>
    <w:rsid w:val="00B2307C"/>
    <w:rsid w:val="00B42CB9"/>
    <w:rsid w:val="00B708EB"/>
    <w:rsid w:val="00B96CDC"/>
    <w:rsid w:val="00BA5B68"/>
    <w:rsid w:val="00BB4CDF"/>
    <w:rsid w:val="00BB7CF0"/>
    <w:rsid w:val="00BC6964"/>
    <w:rsid w:val="00BD604F"/>
    <w:rsid w:val="00BE6959"/>
    <w:rsid w:val="00C0135A"/>
    <w:rsid w:val="00C03226"/>
    <w:rsid w:val="00C13B19"/>
    <w:rsid w:val="00C2003F"/>
    <w:rsid w:val="00C2640F"/>
    <w:rsid w:val="00C31716"/>
    <w:rsid w:val="00C3714C"/>
    <w:rsid w:val="00C66200"/>
    <w:rsid w:val="00C75A46"/>
    <w:rsid w:val="00C764C5"/>
    <w:rsid w:val="00C82191"/>
    <w:rsid w:val="00C84AA1"/>
    <w:rsid w:val="00CD0AAA"/>
    <w:rsid w:val="00CF1A36"/>
    <w:rsid w:val="00D106EF"/>
    <w:rsid w:val="00D32D5E"/>
    <w:rsid w:val="00D4200F"/>
    <w:rsid w:val="00D64BB7"/>
    <w:rsid w:val="00D65B4C"/>
    <w:rsid w:val="00D66DED"/>
    <w:rsid w:val="00D72A3E"/>
    <w:rsid w:val="00D76214"/>
    <w:rsid w:val="00D80499"/>
    <w:rsid w:val="00D848E5"/>
    <w:rsid w:val="00D94B24"/>
    <w:rsid w:val="00D9764F"/>
    <w:rsid w:val="00D97DD1"/>
    <w:rsid w:val="00DA7686"/>
    <w:rsid w:val="00DC5002"/>
    <w:rsid w:val="00DD225E"/>
    <w:rsid w:val="00DD563D"/>
    <w:rsid w:val="00DE352C"/>
    <w:rsid w:val="00DF68A9"/>
    <w:rsid w:val="00E247AB"/>
    <w:rsid w:val="00E3083F"/>
    <w:rsid w:val="00E332C7"/>
    <w:rsid w:val="00E607C7"/>
    <w:rsid w:val="00E63634"/>
    <w:rsid w:val="00E845F0"/>
    <w:rsid w:val="00E8566B"/>
    <w:rsid w:val="00EA1DF1"/>
    <w:rsid w:val="00EA744F"/>
    <w:rsid w:val="00EC1AED"/>
    <w:rsid w:val="00EC6193"/>
    <w:rsid w:val="00EF35A2"/>
    <w:rsid w:val="00EF5C55"/>
    <w:rsid w:val="00F14841"/>
    <w:rsid w:val="00F15878"/>
    <w:rsid w:val="00F239FC"/>
    <w:rsid w:val="00F2503D"/>
    <w:rsid w:val="00F47399"/>
    <w:rsid w:val="00F53B8E"/>
    <w:rsid w:val="00F61A50"/>
    <w:rsid w:val="00F640AD"/>
    <w:rsid w:val="00F96442"/>
    <w:rsid w:val="00FC1D88"/>
    <w:rsid w:val="00FD3321"/>
    <w:rsid w:val="00FE302E"/>
    <w:rsid w:val="00FE5C7E"/>
    <w:rsid w:val="00FF3672"/>
    <w:rsid w:val="02F8A77A"/>
    <w:rsid w:val="077C0EDD"/>
    <w:rsid w:val="09BCB9FE"/>
    <w:rsid w:val="0A2DFFD6"/>
    <w:rsid w:val="0A966FF0"/>
    <w:rsid w:val="0B706510"/>
    <w:rsid w:val="0E05EA7B"/>
    <w:rsid w:val="0F2F1D14"/>
    <w:rsid w:val="0F5CDFF4"/>
    <w:rsid w:val="0F6E6A15"/>
    <w:rsid w:val="1232DA05"/>
    <w:rsid w:val="1493FB37"/>
    <w:rsid w:val="16691F1D"/>
    <w:rsid w:val="17754024"/>
    <w:rsid w:val="17ACCCC1"/>
    <w:rsid w:val="197D59E0"/>
    <w:rsid w:val="19F89816"/>
    <w:rsid w:val="1AACE0E6"/>
    <w:rsid w:val="1AE46D83"/>
    <w:rsid w:val="1B033CBB"/>
    <w:rsid w:val="1B946877"/>
    <w:rsid w:val="1BDC3BA7"/>
    <w:rsid w:val="1C803DE4"/>
    <w:rsid w:val="228D0E07"/>
    <w:rsid w:val="238461FB"/>
    <w:rsid w:val="23E3425B"/>
    <w:rsid w:val="242A6CF2"/>
    <w:rsid w:val="257D22B8"/>
    <w:rsid w:val="25D73579"/>
    <w:rsid w:val="273B9BAD"/>
    <w:rsid w:val="282E9679"/>
    <w:rsid w:val="28F100F9"/>
    <w:rsid w:val="28F8AD8D"/>
    <w:rsid w:val="2A76036C"/>
    <w:rsid w:val="2FDB65EA"/>
    <w:rsid w:val="30F9B79A"/>
    <w:rsid w:val="360A1FD0"/>
    <w:rsid w:val="38639092"/>
    <w:rsid w:val="38FF5DB0"/>
    <w:rsid w:val="397A1C09"/>
    <w:rsid w:val="3BAD8530"/>
    <w:rsid w:val="3C13F159"/>
    <w:rsid w:val="3D8F0D94"/>
    <w:rsid w:val="3FEA85D8"/>
    <w:rsid w:val="4014C35E"/>
    <w:rsid w:val="406ED61F"/>
    <w:rsid w:val="4163AB2F"/>
    <w:rsid w:val="427A87BD"/>
    <w:rsid w:val="427DBCF4"/>
    <w:rsid w:val="42CD9EC3"/>
    <w:rsid w:val="43352BC7"/>
    <w:rsid w:val="43849FF2"/>
    <w:rsid w:val="43FC5F14"/>
    <w:rsid w:val="4BF18ABE"/>
    <w:rsid w:val="50B22C55"/>
    <w:rsid w:val="532E4450"/>
    <w:rsid w:val="5428E4E1"/>
    <w:rsid w:val="542C1A18"/>
    <w:rsid w:val="55F40B42"/>
    <w:rsid w:val="5732EB47"/>
    <w:rsid w:val="575E525F"/>
    <w:rsid w:val="59323D78"/>
    <w:rsid w:val="5A0B4923"/>
    <w:rsid w:val="5B3CC293"/>
    <w:rsid w:val="5C0E4F9F"/>
    <w:rsid w:val="5F70371C"/>
    <w:rsid w:val="60DFCB0F"/>
    <w:rsid w:val="639430F8"/>
    <w:rsid w:val="63B580BC"/>
    <w:rsid w:val="63E5566A"/>
    <w:rsid w:val="641C7AC1"/>
    <w:rsid w:val="6593D411"/>
    <w:rsid w:val="66727639"/>
    <w:rsid w:val="68D1B497"/>
    <w:rsid w:val="6B01CC3C"/>
    <w:rsid w:val="6B1A4CFB"/>
    <w:rsid w:val="6B5B4A69"/>
    <w:rsid w:val="6E817CE9"/>
    <w:rsid w:val="7089D3A1"/>
    <w:rsid w:val="708BABE8"/>
    <w:rsid w:val="717CE725"/>
    <w:rsid w:val="73873ED8"/>
    <w:rsid w:val="73E365AE"/>
    <w:rsid w:val="74ED04DB"/>
    <w:rsid w:val="75082A31"/>
    <w:rsid w:val="7586D510"/>
    <w:rsid w:val="76E03178"/>
    <w:rsid w:val="778CBD3E"/>
    <w:rsid w:val="77B08F3B"/>
    <w:rsid w:val="7A48AB64"/>
    <w:rsid w:val="7AB8D68A"/>
    <w:rsid w:val="7D33FB52"/>
    <w:rsid w:val="7D6C848E"/>
    <w:rsid w:val="7DC21521"/>
    <w:rsid w:val="7F9CD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262FD"/>
  <w15:chartTrackingRefBased/>
  <w15:docId w15:val="{A098F043-815C-4504-B1FD-C7F27E87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103A"/>
    <w:pPr>
      <w:keepNext/>
      <w:spacing w:before="240" w:after="60" w:line="240" w:lineRule="auto"/>
      <w:outlineLvl w:val="0"/>
    </w:pPr>
    <w:rPr>
      <w:rFonts w:ascii="Cambria" w:eastAsia="Times New Roman" w:hAnsi="Cambria" w:cs="Times New Roman"/>
      <w:b/>
      <w:bCs/>
      <w:color w:val="00000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DED"/>
    <w:pPr>
      <w:ind w:left="720"/>
      <w:contextualSpacing/>
    </w:pPr>
  </w:style>
  <w:style w:type="paragraph" w:styleId="Header">
    <w:name w:val="header"/>
    <w:basedOn w:val="Normal"/>
    <w:link w:val="HeaderChar"/>
    <w:uiPriority w:val="99"/>
    <w:unhideWhenUsed/>
    <w:rsid w:val="00183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C55"/>
  </w:style>
  <w:style w:type="paragraph" w:styleId="Footer">
    <w:name w:val="footer"/>
    <w:basedOn w:val="Normal"/>
    <w:link w:val="FooterChar"/>
    <w:uiPriority w:val="99"/>
    <w:unhideWhenUsed/>
    <w:rsid w:val="00183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C55"/>
  </w:style>
  <w:style w:type="character" w:customStyle="1" w:styleId="Heading1Char">
    <w:name w:val="Heading 1 Char"/>
    <w:basedOn w:val="DefaultParagraphFont"/>
    <w:link w:val="Heading1"/>
    <w:uiPriority w:val="9"/>
    <w:rsid w:val="006A103A"/>
    <w:rPr>
      <w:rFonts w:ascii="Cambria" w:eastAsia="Times New Roman" w:hAnsi="Cambria" w:cs="Times New Roman"/>
      <w:b/>
      <w:bCs/>
      <w:color w:val="000000"/>
      <w:kern w:val="32"/>
      <w:sz w:val="32"/>
      <w:szCs w:val="32"/>
    </w:rPr>
  </w:style>
  <w:style w:type="paragraph" w:customStyle="1" w:styleId="ColorfulList-Accent11">
    <w:name w:val="Colorful List - Accent 11"/>
    <w:basedOn w:val="Normal"/>
    <w:uiPriority w:val="99"/>
    <w:qFormat/>
    <w:rsid w:val="006A103A"/>
    <w:pPr>
      <w:spacing w:after="0" w:line="240" w:lineRule="auto"/>
      <w:ind w:left="720"/>
      <w:contextualSpacing/>
    </w:pPr>
    <w:rPr>
      <w:rFonts w:ascii="Times New Roman" w:eastAsia="Times New Roman" w:hAnsi="Times New Roman" w:cs="Times New Roman"/>
      <w:color w:val="000000"/>
      <w:kern w:val="28"/>
      <w:sz w:val="20"/>
      <w:szCs w:val="20"/>
    </w:rPr>
  </w:style>
  <w:style w:type="paragraph" w:styleId="NoSpacing">
    <w:name w:val="No Spacing"/>
    <w:uiPriority w:val="1"/>
    <w:qFormat/>
    <w:rsid w:val="006A103A"/>
    <w:pPr>
      <w:spacing w:after="0" w:line="240" w:lineRule="auto"/>
    </w:pPr>
    <w:rPr>
      <w:rFonts w:ascii="Times New Roman" w:eastAsia="Times New Roman" w:hAnsi="Times New Roman" w:cs="Times New Roman"/>
      <w:color w:val="000000"/>
      <w:kern w:val="28"/>
      <w:sz w:val="20"/>
      <w:szCs w:val="20"/>
    </w:rPr>
  </w:style>
  <w:style w:type="character" w:styleId="Hyperlink">
    <w:name w:val="Hyperlink"/>
    <w:rsid w:val="00EC61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Training Program Application Proccess  10.</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Program Application Proccess  10.</dc:title>
  <dc:subject/>
  <dc:creator>Tamarah Hoffman</dc:creator>
  <cp:keywords/>
  <dc:description/>
  <cp:lastModifiedBy>Danielle Mackelwich</cp:lastModifiedBy>
  <cp:revision>10</cp:revision>
  <cp:lastPrinted>2021-02-17T18:49:00Z</cp:lastPrinted>
  <dcterms:created xsi:type="dcterms:W3CDTF">2021-06-01T15:26:00Z</dcterms:created>
  <dcterms:modified xsi:type="dcterms:W3CDTF">2021-06-15T18:17:00Z</dcterms:modified>
</cp:coreProperties>
</file>